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15" w:rsidRPr="00556F2E" w:rsidRDefault="00890215" w:rsidP="00992B38">
      <w:pPr>
        <w:adjustRightInd w:val="0"/>
        <w:snapToGrid w:val="0"/>
        <w:spacing w:line="600" w:lineRule="exact"/>
        <w:jc w:val="center"/>
        <w:rPr>
          <w:rFonts w:asciiTheme="majorEastAsia" w:eastAsiaTheme="majorEastAsia" w:hAnsiTheme="majorEastAsia"/>
          <w:b/>
          <w:bCs/>
          <w:sz w:val="44"/>
          <w:szCs w:val="44"/>
        </w:rPr>
      </w:pPr>
      <w:r w:rsidRPr="00556F2E">
        <w:rPr>
          <w:rFonts w:asciiTheme="majorEastAsia" w:eastAsiaTheme="majorEastAsia" w:hAnsiTheme="majorEastAsia" w:hint="eastAsia"/>
          <w:b/>
          <w:bCs/>
          <w:sz w:val="44"/>
          <w:szCs w:val="44"/>
        </w:rPr>
        <w:t>内蒙古师范大学二连浩特国际学院</w:t>
      </w:r>
    </w:p>
    <w:p w:rsidR="00890215" w:rsidRDefault="00890215" w:rsidP="00992B38">
      <w:pPr>
        <w:adjustRightInd w:val="0"/>
        <w:snapToGrid w:val="0"/>
        <w:spacing w:line="600" w:lineRule="exact"/>
        <w:jc w:val="center"/>
        <w:rPr>
          <w:rFonts w:asciiTheme="majorEastAsia" w:eastAsiaTheme="majorEastAsia" w:hAnsiTheme="majorEastAsia"/>
          <w:b/>
          <w:bCs/>
          <w:sz w:val="44"/>
          <w:szCs w:val="44"/>
        </w:rPr>
      </w:pPr>
      <w:r w:rsidRPr="00556F2E">
        <w:rPr>
          <w:rFonts w:asciiTheme="majorEastAsia" w:eastAsiaTheme="majorEastAsia" w:hAnsiTheme="majorEastAsia" w:hint="eastAsia"/>
          <w:b/>
          <w:bCs/>
          <w:sz w:val="44"/>
          <w:szCs w:val="44"/>
        </w:rPr>
        <w:t>绩效工资</w:t>
      </w:r>
      <w:r w:rsidR="00BD2437">
        <w:rPr>
          <w:rFonts w:asciiTheme="majorEastAsia" w:eastAsiaTheme="majorEastAsia" w:hAnsiTheme="majorEastAsia" w:hint="eastAsia"/>
          <w:b/>
          <w:bCs/>
          <w:sz w:val="44"/>
          <w:szCs w:val="44"/>
        </w:rPr>
        <w:t>实施方案</w:t>
      </w:r>
    </w:p>
    <w:p w:rsidR="00890215" w:rsidRPr="00890215" w:rsidRDefault="00890215" w:rsidP="00992B38">
      <w:pPr>
        <w:adjustRightInd w:val="0"/>
        <w:snapToGrid w:val="0"/>
        <w:spacing w:line="600" w:lineRule="exact"/>
        <w:ind w:firstLineChars="200" w:firstLine="640"/>
        <w:rPr>
          <w:rFonts w:ascii="仿宋" w:eastAsia="仿宋" w:hAnsi="仿宋"/>
          <w:sz w:val="32"/>
          <w:szCs w:val="32"/>
        </w:rPr>
      </w:pPr>
      <w:r w:rsidRPr="00890215">
        <w:rPr>
          <w:rFonts w:ascii="宋体" w:eastAsia="宋体" w:hAnsi="宋体" w:cs="宋体" w:hint="eastAsia"/>
          <w:sz w:val="32"/>
          <w:szCs w:val="32"/>
        </w:rPr>
        <w:t>  </w:t>
      </w:r>
    </w:p>
    <w:p w:rsidR="00C66E92" w:rsidRPr="00BD2437" w:rsidRDefault="001D373C" w:rsidP="004859C3">
      <w:pPr>
        <w:adjustRightInd w:val="0"/>
        <w:snapToGrid w:val="0"/>
        <w:spacing w:line="600" w:lineRule="exact"/>
        <w:ind w:firstLineChars="200" w:firstLine="640"/>
        <w:rPr>
          <w:rFonts w:ascii="仿宋" w:eastAsia="仿宋" w:hAnsi="仿宋"/>
          <w:sz w:val="32"/>
          <w:szCs w:val="32"/>
        </w:rPr>
      </w:pPr>
      <w:r w:rsidRPr="00545A2F">
        <w:rPr>
          <w:rFonts w:ascii="仿宋_GB2312" w:eastAsia="仿宋_GB2312" w:hint="eastAsia"/>
          <w:sz w:val="32"/>
          <w:szCs w:val="32"/>
        </w:rPr>
        <w:t>为完善学校内部激励机制</w:t>
      </w:r>
      <w:r>
        <w:rPr>
          <w:rFonts w:ascii="仿宋_GB2312" w:eastAsia="仿宋_GB2312" w:hint="eastAsia"/>
          <w:sz w:val="32"/>
          <w:szCs w:val="32"/>
        </w:rPr>
        <w:t>，</w:t>
      </w:r>
      <w:r w:rsidR="00890215" w:rsidRPr="00890215">
        <w:rPr>
          <w:rFonts w:ascii="仿宋" w:eastAsia="仿宋" w:hAnsi="仿宋" w:hint="eastAsia"/>
          <w:sz w:val="32"/>
          <w:szCs w:val="32"/>
        </w:rPr>
        <w:t>调动</w:t>
      </w:r>
      <w:r w:rsidR="00FF25D1">
        <w:rPr>
          <w:rFonts w:ascii="仿宋" w:eastAsia="仿宋" w:hAnsi="仿宋" w:hint="eastAsia"/>
          <w:sz w:val="32"/>
          <w:szCs w:val="32"/>
        </w:rPr>
        <w:t>学</w:t>
      </w:r>
      <w:r w:rsidR="00606069">
        <w:rPr>
          <w:rFonts w:ascii="仿宋" w:eastAsia="仿宋" w:hAnsi="仿宋" w:hint="eastAsia"/>
          <w:sz w:val="32"/>
          <w:szCs w:val="32"/>
        </w:rPr>
        <w:t>院</w:t>
      </w:r>
      <w:r w:rsidR="00890215" w:rsidRPr="00890215">
        <w:rPr>
          <w:rFonts w:ascii="仿宋" w:eastAsia="仿宋" w:hAnsi="仿宋" w:hint="eastAsia"/>
          <w:sz w:val="32"/>
          <w:szCs w:val="32"/>
        </w:rPr>
        <w:t>教职工的工作积极性，科学合理地实施优绩优酬、多劳多得的原</w:t>
      </w:r>
      <w:r w:rsidR="00890215" w:rsidRPr="0039243B">
        <w:rPr>
          <w:rFonts w:ascii="仿宋" w:eastAsia="仿宋" w:hAnsi="仿宋" w:hint="eastAsia"/>
          <w:sz w:val="32"/>
          <w:szCs w:val="32"/>
        </w:rPr>
        <w:t>则，激励教职工爱岗敬业，发扬开拓进取精神，</w:t>
      </w:r>
      <w:r w:rsidR="0039243B" w:rsidRPr="0039243B">
        <w:rPr>
          <w:rFonts w:ascii="仿宋" w:eastAsia="仿宋" w:hAnsi="仿宋" w:hint="eastAsia"/>
          <w:sz w:val="32"/>
          <w:szCs w:val="32"/>
        </w:rPr>
        <w:t>不断促进学院</w:t>
      </w:r>
      <w:r w:rsidR="00BD2437">
        <w:rPr>
          <w:rFonts w:ascii="仿宋" w:eastAsia="仿宋" w:hAnsi="仿宋" w:hint="eastAsia"/>
          <w:sz w:val="32"/>
          <w:szCs w:val="32"/>
        </w:rPr>
        <w:t>教学工作的高效</w:t>
      </w:r>
      <w:r w:rsidR="0039243B" w:rsidRPr="0039243B">
        <w:rPr>
          <w:rFonts w:ascii="仿宋" w:eastAsia="仿宋" w:hAnsi="仿宋" w:hint="eastAsia"/>
          <w:sz w:val="32"/>
          <w:szCs w:val="32"/>
        </w:rPr>
        <w:t>发展，</w:t>
      </w:r>
      <w:r w:rsidR="0039243B" w:rsidRPr="0039243B">
        <w:rPr>
          <w:rFonts w:ascii="仿宋" w:eastAsia="仿宋" w:hAnsi="仿宋" w:hint="eastAsia"/>
          <w:color w:val="000000"/>
          <w:sz w:val="32"/>
          <w:szCs w:val="32"/>
        </w:rPr>
        <w:t>建立公平合理、公开透明机制，</w:t>
      </w:r>
      <w:r w:rsidR="00BD2437" w:rsidRPr="00545A2F">
        <w:rPr>
          <w:rFonts w:ascii="仿宋_GB2312" w:eastAsia="仿宋_GB2312" w:hint="eastAsia"/>
          <w:sz w:val="32"/>
          <w:szCs w:val="32"/>
        </w:rPr>
        <w:t>学</w:t>
      </w:r>
      <w:r w:rsidR="00BD2437">
        <w:rPr>
          <w:rFonts w:ascii="仿宋_GB2312" w:eastAsia="仿宋_GB2312" w:hint="eastAsia"/>
          <w:sz w:val="32"/>
          <w:szCs w:val="32"/>
        </w:rPr>
        <w:t>院</w:t>
      </w:r>
      <w:r w:rsidR="00BD2437" w:rsidRPr="00545A2F">
        <w:rPr>
          <w:rFonts w:ascii="仿宋_GB2312" w:eastAsia="仿宋_GB2312" w:hint="eastAsia"/>
          <w:sz w:val="32"/>
          <w:szCs w:val="32"/>
        </w:rPr>
        <w:t>根据《内蒙古自治区人民政府关于事业单位实施绩效工资的意见》(内政发</w:t>
      </w:r>
      <w:r w:rsidR="00BD2437" w:rsidRPr="00610451">
        <w:rPr>
          <w:rFonts w:ascii="仿宋_GB2312" w:eastAsia="仿宋_GB2312" w:hAnsi="Arial" w:cs="Arial" w:hint="eastAsia"/>
          <w:sz w:val="32"/>
          <w:szCs w:val="32"/>
        </w:rPr>
        <w:t>〔201</w:t>
      </w:r>
      <w:r w:rsidR="00BD2437">
        <w:rPr>
          <w:rFonts w:ascii="仿宋_GB2312" w:eastAsia="仿宋_GB2312" w:hAnsi="Arial" w:cs="Arial" w:hint="eastAsia"/>
          <w:sz w:val="32"/>
          <w:szCs w:val="32"/>
        </w:rPr>
        <w:t>1</w:t>
      </w:r>
      <w:r w:rsidR="00BD2437" w:rsidRPr="00610451">
        <w:rPr>
          <w:rFonts w:ascii="仿宋_GB2312" w:eastAsia="仿宋_GB2312" w:hAnsi="Arial" w:cs="Arial" w:hint="eastAsia"/>
          <w:sz w:val="32"/>
          <w:szCs w:val="32"/>
        </w:rPr>
        <w:t>〕</w:t>
      </w:r>
      <w:r w:rsidR="00BD2437" w:rsidRPr="00545A2F">
        <w:rPr>
          <w:rFonts w:ascii="仿宋_GB2312" w:eastAsia="仿宋_GB2312" w:hint="eastAsia"/>
          <w:sz w:val="32"/>
          <w:szCs w:val="32"/>
        </w:rPr>
        <w:t>125号)和《内蒙古自治区直属事业单位绩效工资实施方案》(内政办发</w:t>
      </w:r>
      <w:r w:rsidR="00BD2437" w:rsidRPr="00610451">
        <w:rPr>
          <w:rFonts w:ascii="仿宋_GB2312" w:eastAsia="仿宋_GB2312" w:hAnsi="Arial" w:cs="Arial" w:hint="eastAsia"/>
          <w:sz w:val="32"/>
          <w:szCs w:val="32"/>
        </w:rPr>
        <w:t>〔201</w:t>
      </w:r>
      <w:r w:rsidR="00BD2437">
        <w:rPr>
          <w:rFonts w:ascii="仿宋_GB2312" w:eastAsia="仿宋_GB2312" w:hAnsi="Arial" w:cs="Arial" w:hint="eastAsia"/>
          <w:sz w:val="32"/>
          <w:szCs w:val="32"/>
        </w:rPr>
        <w:t>2</w:t>
      </w:r>
      <w:r w:rsidR="00BD2437" w:rsidRPr="00610451">
        <w:rPr>
          <w:rFonts w:ascii="仿宋_GB2312" w:eastAsia="仿宋_GB2312" w:hAnsi="Arial" w:cs="Arial" w:hint="eastAsia"/>
          <w:sz w:val="32"/>
          <w:szCs w:val="32"/>
        </w:rPr>
        <w:t>〕</w:t>
      </w:r>
      <w:r w:rsidR="00BD2437" w:rsidRPr="00545A2F">
        <w:rPr>
          <w:rFonts w:ascii="仿宋_GB2312" w:eastAsia="仿宋_GB2312" w:hint="eastAsia"/>
          <w:sz w:val="32"/>
          <w:szCs w:val="32"/>
        </w:rPr>
        <w:t>14号)</w:t>
      </w:r>
      <w:r w:rsidR="00BD2437">
        <w:rPr>
          <w:rFonts w:ascii="仿宋_GB2312" w:eastAsia="仿宋_GB2312" w:hint="eastAsia"/>
          <w:sz w:val="32"/>
          <w:szCs w:val="32"/>
        </w:rPr>
        <w:t>、</w:t>
      </w:r>
      <w:r w:rsidR="00BD2437" w:rsidRPr="00545A2F">
        <w:rPr>
          <w:rFonts w:ascii="仿宋_GB2312" w:eastAsia="仿宋_GB2312" w:hint="eastAsia"/>
          <w:sz w:val="32"/>
          <w:szCs w:val="32"/>
        </w:rPr>
        <w:t>《内蒙古</w:t>
      </w:r>
      <w:r w:rsidR="00BD2437">
        <w:rPr>
          <w:rFonts w:ascii="仿宋_GB2312" w:eastAsia="仿宋_GB2312" w:hint="eastAsia"/>
          <w:sz w:val="32"/>
          <w:szCs w:val="32"/>
        </w:rPr>
        <w:t>师范大学</w:t>
      </w:r>
      <w:r w:rsidR="00BD2437" w:rsidRPr="00545A2F">
        <w:rPr>
          <w:rFonts w:ascii="仿宋_GB2312" w:eastAsia="仿宋_GB2312" w:hint="eastAsia"/>
          <w:sz w:val="32"/>
          <w:szCs w:val="32"/>
        </w:rPr>
        <w:t>绩效工资实施方案》等</w:t>
      </w:r>
      <w:r w:rsidR="00BD2437">
        <w:rPr>
          <w:rFonts w:ascii="仿宋_GB2312" w:eastAsia="仿宋_GB2312" w:hint="eastAsia"/>
          <w:sz w:val="32"/>
          <w:szCs w:val="32"/>
        </w:rPr>
        <w:t>文件</w:t>
      </w:r>
      <w:r w:rsidR="00BD2437" w:rsidRPr="00545A2F">
        <w:rPr>
          <w:rFonts w:ascii="仿宋_GB2312" w:eastAsia="仿宋_GB2312" w:hint="eastAsia"/>
          <w:sz w:val="32"/>
          <w:szCs w:val="32"/>
        </w:rPr>
        <w:t>精神，</w:t>
      </w:r>
      <w:r w:rsidR="00890215" w:rsidRPr="0039243B">
        <w:rPr>
          <w:rFonts w:ascii="仿宋" w:eastAsia="仿宋" w:hAnsi="仿宋" w:hint="eastAsia"/>
          <w:sz w:val="32"/>
          <w:szCs w:val="32"/>
        </w:rPr>
        <w:t>结合学</w:t>
      </w:r>
      <w:r w:rsidR="00D12264" w:rsidRPr="0039243B">
        <w:rPr>
          <w:rFonts w:ascii="仿宋" w:eastAsia="仿宋" w:hAnsi="仿宋" w:hint="eastAsia"/>
          <w:sz w:val="32"/>
          <w:szCs w:val="32"/>
        </w:rPr>
        <w:t>院</w:t>
      </w:r>
      <w:r w:rsidR="00890215" w:rsidRPr="0039243B">
        <w:rPr>
          <w:rFonts w:ascii="仿宋" w:eastAsia="仿宋" w:hAnsi="仿宋" w:hint="eastAsia"/>
          <w:sz w:val="32"/>
          <w:szCs w:val="32"/>
        </w:rPr>
        <w:t>实际，特制定</w:t>
      </w:r>
      <w:r w:rsidR="00BD2437">
        <w:rPr>
          <w:rFonts w:ascii="仿宋" w:eastAsia="仿宋" w:hAnsi="仿宋" w:hint="eastAsia"/>
          <w:sz w:val="32"/>
          <w:szCs w:val="32"/>
        </w:rPr>
        <w:t>了《内蒙古师范大学二连浩特国际学院绩效工资实施方案》</w:t>
      </w:r>
      <w:r w:rsidR="00890215" w:rsidRPr="0039243B">
        <w:rPr>
          <w:rFonts w:ascii="仿宋" w:eastAsia="仿宋" w:hAnsi="仿宋" w:hint="eastAsia"/>
          <w:sz w:val="32"/>
          <w:szCs w:val="32"/>
        </w:rPr>
        <w:t>。</w:t>
      </w:r>
    </w:p>
    <w:p w:rsidR="00890215" w:rsidRPr="008F2CBC" w:rsidRDefault="008F2CBC" w:rsidP="008F2CBC">
      <w:pPr>
        <w:adjustRightInd w:val="0"/>
        <w:snapToGrid w:val="0"/>
        <w:spacing w:line="600" w:lineRule="exact"/>
        <w:ind w:firstLineChars="250" w:firstLine="800"/>
        <w:rPr>
          <w:rFonts w:ascii="黑体" w:eastAsia="黑体" w:hAnsi="黑体" w:cs="宋体"/>
          <w:sz w:val="32"/>
          <w:szCs w:val="32"/>
        </w:rPr>
      </w:pPr>
      <w:r w:rsidRPr="008F2CBC">
        <w:rPr>
          <w:rFonts w:ascii="黑体" w:eastAsia="黑体" w:hAnsi="黑体" w:hint="eastAsia"/>
          <w:sz w:val="32"/>
          <w:szCs w:val="32"/>
        </w:rPr>
        <w:t>一、</w:t>
      </w:r>
      <w:r w:rsidR="00BD2437" w:rsidRPr="008F2CBC">
        <w:rPr>
          <w:rFonts w:ascii="黑体" w:eastAsia="黑体" w:hAnsi="黑体" w:hint="eastAsia"/>
          <w:sz w:val="32"/>
          <w:szCs w:val="32"/>
        </w:rPr>
        <w:t>基本</w:t>
      </w:r>
      <w:r w:rsidR="00890215" w:rsidRPr="008F2CBC">
        <w:rPr>
          <w:rFonts w:ascii="黑体" w:eastAsia="黑体" w:hAnsi="黑体" w:hint="eastAsia"/>
          <w:sz w:val="32"/>
          <w:szCs w:val="32"/>
        </w:rPr>
        <w:t>原则</w:t>
      </w:r>
      <w:r w:rsidR="00890215" w:rsidRPr="008F2CBC">
        <w:rPr>
          <w:rFonts w:ascii="宋体" w:eastAsia="黑体" w:hAnsi="宋体" w:cs="宋体" w:hint="eastAsia"/>
          <w:sz w:val="32"/>
          <w:szCs w:val="32"/>
        </w:rPr>
        <w:t>  </w:t>
      </w:r>
    </w:p>
    <w:p w:rsidR="00BD2437" w:rsidRPr="00BD2437" w:rsidRDefault="00BD2437" w:rsidP="00B906E9">
      <w:pPr>
        <w:adjustRightInd w:val="0"/>
        <w:snapToGrid w:val="0"/>
        <w:spacing w:line="600" w:lineRule="exact"/>
        <w:ind w:firstLineChars="200" w:firstLine="640"/>
        <w:rPr>
          <w:rFonts w:ascii="仿宋" w:eastAsia="仿宋" w:hAnsi="仿宋"/>
          <w:sz w:val="32"/>
          <w:szCs w:val="32"/>
        </w:rPr>
      </w:pPr>
      <w:r w:rsidRPr="00BD2437">
        <w:rPr>
          <w:rFonts w:ascii="仿宋_GB2312" w:eastAsia="仿宋_GB2312" w:hint="eastAsia"/>
          <w:sz w:val="32"/>
          <w:szCs w:val="32"/>
        </w:rPr>
        <w:t>（一）绩效工资改革坚持总量控制的原则，根据学</w:t>
      </w:r>
      <w:r>
        <w:rPr>
          <w:rFonts w:ascii="仿宋_GB2312" w:eastAsia="仿宋_GB2312" w:hint="eastAsia"/>
          <w:sz w:val="32"/>
          <w:szCs w:val="32"/>
        </w:rPr>
        <w:t>院</w:t>
      </w:r>
      <w:r w:rsidRPr="00BD2437">
        <w:rPr>
          <w:rFonts w:ascii="仿宋_GB2312" w:eastAsia="仿宋_GB2312" w:hint="eastAsia"/>
          <w:sz w:val="32"/>
          <w:szCs w:val="32"/>
        </w:rPr>
        <w:t>经费筹措能力，确定绩效工资总量水平</w:t>
      </w:r>
      <w:r>
        <w:rPr>
          <w:rFonts w:ascii="仿宋_GB2312" w:eastAsia="仿宋_GB2312" w:hint="eastAsia"/>
          <w:sz w:val="32"/>
          <w:szCs w:val="32"/>
        </w:rPr>
        <w:t>。</w:t>
      </w:r>
    </w:p>
    <w:p w:rsidR="00676E4A" w:rsidRPr="00676E4A" w:rsidRDefault="00C82F75" w:rsidP="00992B38">
      <w:pPr>
        <w:pStyle w:val="a6"/>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sidR="00262BD0">
        <w:rPr>
          <w:rFonts w:ascii="仿宋" w:eastAsia="仿宋" w:hAnsi="仿宋" w:hint="eastAsia"/>
          <w:color w:val="000000"/>
          <w:sz w:val="32"/>
          <w:szCs w:val="32"/>
        </w:rPr>
        <w:t>二</w:t>
      </w:r>
      <w:r>
        <w:rPr>
          <w:rFonts w:ascii="仿宋" w:eastAsia="仿宋" w:hAnsi="仿宋" w:hint="eastAsia"/>
          <w:color w:val="000000"/>
          <w:sz w:val="32"/>
          <w:szCs w:val="32"/>
        </w:rPr>
        <w:t>）</w:t>
      </w:r>
      <w:r w:rsidR="00676E4A" w:rsidRPr="00676E4A">
        <w:rPr>
          <w:rFonts w:ascii="仿宋" w:eastAsia="仿宋" w:hAnsi="仿宋" w:hint="eastAsia"/>
          <w:color w:val="000000"/>
          <w:sz w:val="32"/>
          <w:szCs w:val="32"/>
        </w:rPr>
        <w:t>按劳分配、多劳多得、优劳优酬原则。</w:t>
      </w:r>
    </w:p>
    <w:p w:rsidR="00676E4A" w:rsidRPr="00676E4A" w:rsidRDefault="00C82F75" w:rsidP="00992B38">
      <w:pPr>
        <w:pStyle w:val="a6"/>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sidR="00262BD0">
        <w:rPr>
          <w:rFonts w:ascii="仿宋" w:eastAsia="仿宋" w:hAnsi="仿宋" w:hint="eastAsia"/>
          <w:color w:val="000000"/>
          <w:sz w:val="32"/>
          <w:szCs w:val="32"/>
        </w:rPr>
        <w:t>三</w:t>
      </w:r>
      <w:r>
        <w:rPr>
          <w:rFonts w:ascii="仿宋" w:eastAsia="仿宋" w:hAnsi="仿宋" w:hint="eastAsia"/>
          <w:color w:val="000000"/>
          <w:sz w:val="32"/>
          <w:szCs w:val="32"/>
        </w:rPr>
        <w:t>）</w:t>
      </w:r>
      <w:r w:rsidR="00676E4A" w:rsidRPr="00676E4A">
        <w:rPr>
          <w:rFonts w:ascii="仿宋" w:eastAsia="仿宋" w:hAnsi="仿宋" w:hint="eastAsia"/>
          <w:color w:val="000000"/>
          <w:sz w:val="32"/>
          <w:szCs w:val="32"/>
        </w:rPr>
        <w:t>公开、公平、公正原则。</w:t>
      </w:r>
    </w:p>
    <w:p w:rsidR="00676E4A" w:rsidRPr="00676E4A" w:rsidRDefault="00C82F75" w:rsidP="00992B38">
      <w:pPr>
        <w:pStyle w:val="a6"/>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sidR="00262BD0">
        <w:rPr>
          <w:rFonts w:ascii="仿宋" w:eastAsia="仿宋" w:hAnsi="仿宋" w:hint="eastAsia"/>
          <w:color w:val="000000"/>
          <w:sz w:val="32"/>
          <w:szCs w:val="32"/>
        </w:rPr>
        <w:t>四</w:t>
      </w:r>
      <w:r>
        <w:rPr>
          <w:rFonts w:ascii="仿宋" w:eastAsia="仿宋" w:hAnsi="仿宋" w:hint="eastAsia"/>
          <w:color w:val="000000"/>
          <w:sz w:val="32"/>
          <w:szCs w:val="32"/>
        </w:rPr>
        <w:t>）</w:t>
      </w:r>
      <w:r w:rsidR="00676E4A" w:rsidRPr="00676E4A">
        <w:rPr>
          <w:rFonts w:ascii="仿宋" w:eastAsia="仿宋" w:hAnsi="仿宋" w:hint="eastAsia"/>
          <w:color w:val="000000"/>
          <w:sz w:val="32"/>
          <w:szCs w:val="32"/>
        </w:rPr>
        <w:t>科学合理原则。</w:t>
      </w:r>
    </w:p>
    <w:p w:rsidR="00BB25AA" w:rsidRPr="00A25A5C" w:rsidRDefault="00C82F75" w:rsidP="00992B38">
      <w:pPr>
        <w:pStyle w:val="a6"/>
        <w:adjustRightInd w:val="0"/>
        <w:snapToGrid w:val="0"/>
        <w:spacing w:before="0" w:beforeAutospacing="0" w:after="0" w:afterAutospacing="0" w:line="600" w:lineRule="exact"/>
        <w:ind w:firstLineChars="200" w:firstLine="640"/>
        <w:rPr>
          <w:rFonts w:ascii="仿宋" w:eastAsia="仿宋" w:hAnsi="仿宋"/>
          <w:sz w:val="32"/>
          <w:szCs w:val="32"/>
        </w:rPr>
      </w:pPr>
      <w:r>
        <w:rPr>
          <w:rFonts w:ascii="仿宋" w:eastAsia="仿宋" w:hAnsi="仿宋" w:hint="eastAsia"/>
          <w:color w:val="000000"/>
          <w:sz w:val="32"/>
          <w:szCs w:val="32"/>
        </w:rPr>
        <w:t>（</w:t>
      </w:r>
      <w:r w:rsidR="00262BD0">
        <w:rPr>
          <w:rFonts w:ascii="仿宋" w:eastAsia="仿宋" w:hAnsi="仿宋" w:hint="eastAsia"/>
          <w:color w:val="000000"/>
          <w:sz w:val="32"/>
          <w:szCs w:val="32"/>
        </w:rPr>
        <w:t>五</w:t>
      </w:r>
      <w:r>
        <w:rPr>
          <w:rFonts w:ascii="仿宋" w:eastAsia="仿宋" w:hAnsi="仿宋" w:hint="eastAsia"/>
          <w:color w:val="000000"/>
          <w:sz w:val="32"/>
          <w:szCs w:val="32"/>
        </w:rPr>
        <w:t>）</w:t>
      </w:r>
      <w:bookmarkStart w:id="0" w:name="_GoBack"/>
      <w:r w:rsidR="00676E4A" w:rsidRPr="00A25A5C">
        <w:rPr>
          <w:rFonts w:ascii="仿宋" w:eastAsia="仿宋" w:hAnsi="仿宋" w:hint="eastAsia"/>
          <w:sz w:val="32"/>
          <w:szCs w:val="32"/>
        </w:rPr>
        <w:t>向优秀教师和重</w:t>
      </w:r>
      <w:r w:rsidR="00277517" w:rsidRPr="00A25A5C">
        <w:rPr>
          <w:rFonts w:ascii="仿宋" w:eastAsia="仿宋" w:hAnsi="仿宋" w:hint="eastAsia"/>
          <w:sz w:val="32"/>
          <w:szCs w:val="32"/>
        </w:rPr>
        <w:t>要</w:t>
      </w:r>
      <w:r w:rsidR="00676E4A" w:rsidRPr="00A25A5C">
        <w:rPr>
          <w:rFonts w:ascii="仿宋" w:eastAsia="仿宋" w:hAnsi="仿宋" w:hint="eastAsia"/>
          <w:sz w:val="32"/>
          <w:szCs w:val="32"/>
        </w:rPr>
        <w:t>工作岗位倾斜的原则。</w:t>
      </w:r>
    </w:p>
    <w:bookmarkEnd w:id="0"/>
    <w:p w:rsidR="00616CAF" w:rsidRPr="008F2CBC" w:rsidRDefault="008F2CBC" w:rsidP="00B52E06">
      <w:pPr>
        <w:pStyle w:val="a6"/>
        <w:adjustRightInd w:val="0"/>
        <w:snapToGrid w:val="0"/>
        <w:spacing w:before="0" w:beforeAutospacing="0" w:after="0" w:afterAutospacing="0" w:line="600" w:lineRule="exact"/>
        <w:ind w:firstLineChars="200" w:firstLine="640"/>
        <w:rPr>
          <w:rFonts w:ascii="黑体" w:eastAsia="黑体" w:hAnsi="黑体" w:cstheme="minorBidi"/>
          <w:kern w:val="2"/>
          <w:sz w:val="32"/>
          <w:szCs w:val="32"/>
          <w:lang w:bidi="ar-SA"/>
        </w:rPr>
      </w:pPr>
      <w:r w:rsidRPr="008F2CBC">
        <w:rPr>
          <w:rFonts w:ascii="黑体" w:eastAsia="黑体" w:hAnsi="黑体" w:cstheme="minorBidi" w:hint="eastAsia"/>
          <w:kern w:val="2"/>
          <w:sz w:val="32"/>
          <w:szCs w:val="32"/>
          <w:lang w:bidi="ar-SA"/>
        </w:rPr>
        <w:t>二、</w:t>
      </w:r>
      <w:r w:rsidR="00616CAF" w:rsidRPr="008F2CBC">
        <w:rPr>
          <w:rFonts w:ascii="黑体" w:eastAsia="黑体" w:hAnsi="黑体" w:cstheme="minorBidi" w:hint="eastAsia"/>
          <w:kern w:val="2"/>
          <w:sz w:val="32"/>
          <w:szCs w:val="32"/>
          <w:lang w:bidi="ar-SA"/>
        </w:rPr>
        <w:t>绩效工资</w:t>
      </w:r>
      <w:r w:rsidR="00FC1397" w:rsidRPr="008F2CBC">
        <w:rPr>
          <w:rFonts w:ascii="黑体" w:eastAsia="黑体" w:hAnsi="黑体" w:cstheme="minorBidi" w:hint="eastAsia"/>
          <w:kern w:val="2"/>
          <w:sz w:val="32"/>
          <w:szCs w:val="32"/>
          <w:lang w:bidi="ar-SA"/>
        </w:rPr>
        <w:t xml:space="preserve">构成 </w:t>
      </w:r>
    </w:p>
    <w:p w:rsidR="00FC1397" w:rsidRPr="00616CAF" w:rsidRDefault="00FC1397" w:rsidP="00F8227F">
      <w:pPr>
        <w:tabs>
          <w:tab w:val="left" w:pos="585"/>
        </w:tabs>
        <w:ind w:firstLineChars="200" w:firstLine="640"/>
        <w:rPr>
          <w:lang w:bidi="mn-Mong-CN"/>
        </w:rPr>
      </w:pPr>
      <w:r w:rsidRPr="00FC1397">
        <w:rPr>
          <w:rFonts w:ascii="仿宋" w:eastAsia="仿宋" w:hAnsi="仿宋" w:hint="eastAsia"/>
          <w:color w:val="000000"/>
          <w:sz w:val="32"/>
          <w:szCs w:val="32"/>
        </w:rPr>
        <w:t>绩效工资由基础性绩效工资和奖励性绩效工资两项构成，</w:t>
      </w:r>
      <w:r w:rsidR="008370F3" w:rsidRPr="00A10027">
        <w:rPr>
          <w:rFonts w:ascii="仿宋_GB2312" w:eastAsia="仿宋_GB2312" w:hint="eastAsia"/>
          <w:sz w:val="32"/>
          <w:szCs w:val="32"/>
        </w:rPr>
        <w:t>其中</w:t>
      </w:r>
      <w:r w:rsidR="008370F3">
        <w:rPr>
          <w:rFonts w:ascii="仿宋_GB2312" w:eastAsia="仿宋_GB2312" w:hint="eastAsia"/>
          <w:sz w:val="32"/>
          <w:szCs w:val="32"/>
        </w:rPr>
        <w:t>：</w:t>
      </w:r>
      <w:r w:rsidR="008370F3" w:rsidRPr="00A10027">
        <w:rPr>
          <w:rFonts w:ascii="仿宋_GB2312" w:eastAsia="仿宋_GB2312" w:hint="eastAsia"/>
          <w:sz w:val="32"/>
          <w:szCs w:val="32"/>
        </w:rPr>
        <w:t>基础性绩效工资</w:t>
      </w:r>
      <w:r w:rsidR="008370F3">
        <w:rPr>
          <w:rFonts w:ascii="仿宋_GB2312" w:eastAsia="仿宋_GB2312" w:hint="eastAsia"/>
          <w:sz w:val="32"/>
          <w:szCs w:val="32"/>
        </w:rPr>
        <w:t>约</w:t>
      </w:r>
      <w:r w:rsidR="008370F3" w:rsidRPr="00A10027">
        <w:rPr>
          <w:rFonts w:ascii="仿宋_GB2312" w:eastAsia="仿宋_GB2312" w:hint="eastAsia"/>
          <w:sz w:val="32"/>
          <w:szCs w:val="32"/>
        </w:rPr>
        <w:t>占70%，奖励性绩效工资</w:t>
      </w:r>
      <w:r w:rsidR="008370F3">
        <w:rPr>
          <w:rFonts w:ascii="仿宋_GB2312" w:eastAsia="仿宋_GB2312" w:hint="eastAsia"/>
          <w:sz w:val="32"/>
          <w:szCs w:val="32"/>
        </w:rPr>
        <w:t>约</w:t>
      </w:r>
      <w:r w:rsidR="008370F3" w:rsidRPr="00A10027">
        <w:rPr>
          <w:rFonts w:ascii="仿宋_GB2312" w:eastAsia="仿宋_GB2312" w:hint="eastAsia"/>
          <w:sz w:val="32"/>
          <w:szCs w:val="32"/>
        </w:rPr>
        <w:t>占30%。</w:t>
      </w:r>
    </w:p>
    <w:p w:rsidR="00BB25AA" w:rsidRPr="00A41E81" w:rsidRDefault="00A41E81" w:rsidP="00992B38">
      <w:pPr>
        <w:tabs>
          <w:tab w:val="left" w:pos="993"/>
        </w:tabs>
        <w:adjustRightInd w:val="0"/>
        <w:snapToGrid w:val="0"/>
        <w:spacing w:line="600" w:lineRule="exact"/>
        <w:ind w:firstLineChars="200" w:firstLine="640"/>
        <w:rPr>
          <w:rFonts w:ascii="黑体" w:eastAsia="黑体" w:hAnsi="黑体"/>
          <w:sz w:val="32"/>
          <w:szCs w:val="32"/>
        </w:rPr>
      </w:pPr>
      <w:r w:rsidRPr="00A41E81">
        <w:rPr>
          <w:rFonts w:ascii="黑体" w:eastAsia="黑体" w:hAnsi="黑体" w:hint="eastAsia"/>
          <w:sz w:val="32"/>
          <w:szCs w:val="32"/>
        </w:rPr>
        <w:lastRenderedPageBreak/>
        <w:t>三、</w:t>
      </w:r>
      <w:r w:rsidR="00BB25AA" w:rsidRPr="00A41E81">
        <w:rPr>
          <w:rFonts w:ascii="黑体" w:eastAsia="黑体" w:hAnsi="黑体" w:hint="eastAsia"/>
          <w:sz w:val="32"/>
          <w:szCs w:val="32"/>
        </w:rPr>
        <w:t xml:space="preserve">基础性绩效工资 </w:t>
      </w:r>
    </w:p>
    <w:p w:rsidR="00BB25AA" w:rsidRDefault="00BB25AA" w:rsidP="001B3DBC">
      <w:pPr>
        <w:tabs>
          <w:tab w:val="left" w:pos="993"/>
        </w:tabs>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基础性绩效工资是用于支付受聘各类岗位的教职工认真履行岗位职责和完成基本工作任务而设置的</w:t>
      </w:r>
      <w:r w:rsidRPr="007545D6">
        <w:rPr>
          <w:rFonts w:ascii="仿宋_GB2312" w:eastAsia="仿宋_GB2312" w:hint="eastAsia"/>
          <w:sz w:val="32"/>
          <w:szCs w:val="32"/>
        </w:rPr>
        <w:t>薪酬，相对稳定，具有一定的保障功能。</w:t>
      </w:r>
    </w:p>
    <w:p w:rsidR="007545D6" w:rsidRPr="00A41E81" w:rsidRDefault="00A41E81" w:rsidP="005A51F2">
      <w:pPr>
        <w:tabs>
          <w:tab w:val="left" w:pos="993"/>
        </w:tabs>
        <w:adjustRightInd w:val="0"/>
        <w:snapToGrid w:val="0"/>
        <w:spacing w:line="600" w:lineRule="exact"/>
        <w:ind w:firstLineChars="200" w:firstLine="640"/>
        <w:rPr>
          <w:rFonts w:ascii="黑体" w:eastAsia="黑体" w:hAnsi="黑体"/>
          <w:sz w:val="32"/>
          <w:szCs w:val="32"/>
        </w:rPr>
      </w:pPr>
      <w:r w:rsidRPr="00A41E81">
        <w:rPr>
          <w:rFonts w:ascii="黑体" w:eastAsia="黑体" w:hAnsi="黑体" w:hint="eastAsia"/>
          <w:sz w:val="32"/>
          <w:szCs w:val="32"/>
        </w:rPr>
        <w:t>四、</w:t>
      </w:r>
      <w:r w:rsidR="007545D6" w:rsidRPr="00A41E81">
        <w:rPr>
          <w:rFonts w:ascii="黑体" w:eastAsia="黑体" w:hAnsi="黑体" w:hint="eastAsia"/>
          <w:sz w:val="32"/>
          <w:szCs w:val="32"/>
        </w:rPr>
        <w:t xml:space="preserve">奖励性绩效工资 </w:t>
      </w:r>
    </w:p>
    <w:p w:rsidR="00371300" w:rsidRPr="00F11807" w:rsidRDefault="007B6A49" w:rsidP="00F11807">
      <w:pPr>
        <w:tabs>
          <w:tab w:val="left" w:pos="993"/>
        </w:tabs>
        <w:adjustRightInd w:val="0"/>
        <w:snapToGrid w:val="0"/>
        <w:spacing w:line="600" w:lineRule="exact"/>
        <w:ind w:firstLineChars="200" w:firstLine="640"/>
        <w:rPr>
          <w:rFonts w:ascii="仿宋_GB2312" w:eastAsia="仿宋_GB2312"/>
          <w:color w:val="000000" w:themeColor="text1"/>
          <w:sz w:val="32"/>
          <w:szCs w:val="32"/>
        </w:rPr>
      </w:pPr>
      <w:r w:rsidRPr="00545A2F">
        <w:rPr>
          <w:rFonts w:ascii="仿宋_GB2312" w:eastAsia="仿宋_GB2312" w:hint="eastAsia"/>
          <w:sz w:val="32"/>
          <w:szCs w:val="32"/>
        </w:rPr>
        <w:t>奖励性绩效工资是以工作业绩和实际贡献为基础，为激发集体及其工作人员的创新活力、工作积极性和提升工作水平而设置</w:t>
      </w:r>
      <w:r>
        <w:rPr>
          <w:rFonts w:ascii="仿宋_GB2312" w:eastAsia="仿宋_GB2312" w:hint="eastAsia"/>
          <w:sz w:val="32"/>
          <w:szCs w:val="32"/>
        </w:rPr>
        <w:t>的</w:t>
      </w:r>
      <w:r w:rsidRPr="00545A2F">
        <w:rPr>
          <w:rFonts w:ascii="仿宋_GB2312" w:eastAsia="仿宋_GB2312" w:hint="eastAsia"/>
          <w:sz w:val="32"/>
          <w:szCs w:val="32"/>
        </w:rPr>
        <w:t>。要对单位及工作人员进行系统全面考核，按实际业绩贡献确定相应的奖励性绩效工资额度</w:t>
      </w:r>
      <w:r w:rsidRPr="00F11807">
        <w:rPr>
          <w:rFonts w:ascii="仿宋_GB2312" w:eastAsia="仿宋_GB2312" w:hint="eastAsia"/>
          <w:color w:val="000000" w:themeColor="text1"/>
          <w:sz w:val="32"/>
          <w:szCs w:val="32"/>
        </w:rPr>
        <w:t>。</w:t>
      </w:r>
      <w:r w:rsidR="00371300" w:rsidRPr="00F11807">
        <w:rPr>
          <w:rFonts w:ascii="仿宋_GB2312" w:eastAsia="仿宋_GB2312" w:hint="eastAsia"/>
          <w:color w:val="000000" w:themeColor="text1"/>
          <w:sz w:val="32"/>
          <w:szCs w:val="32"/>
        </w:rPr>
        <w:t>奖励性绩效工资由“突出教学科研成果奖励”和“一般奖励性绩效工资”两部分组成。</w:t>
      </w:r>
    </w:p>
    <w:p w:rsidR="00A33080" w:rsidRDefault="00A33080" w:rsidP="001B3DBC">
      <w:pPr>
        <w:adjustRightInd w:val="0"/>
        <w:snapToGrid w:val="0"/>
        <w:spacing w:line="600" w:lineRule="exact"/>
        <w:ind w:firstLineChars="147" w:firstLine="472"/>
        <w:rPr>
          <w:rFonts w:ascii="楷体_GB2312" w:eastAsia="楷体_GB2312"/>
          <w:b/>
          <w:sz w:val="32"/>
          <w:szCs w:val="32"/>
        </w:rPr>
      </w:pPr>
      <w:r w:rsidRPr="00350A65">
        <w:rPr>
          <w:rFonts w:ascii="楷体_GB2312" w:eastAsia="楷体_GB2312" w:hint="eastAsia"/>
          <w:b/>
          <w:sz w:val="32"/>
          <w:szCs w:val="32"/>
        </w:rPr>
        <w:t>（一）突出教学科研成果奖励</w:t>
      </w:r>
    </w:p>
    <w:p w:rsidR="00A33080" w:rsidRPr="00545A2F" w:rsidRDefault="00A33080" w:rsidP="00992B38">
      <w:pPr>
        <w:adjustRightInd w:val="0"/>
        <w:snapToGrid w:val="0"/>
        <w:spacing w:line="600" w:lineRule="exact"/>
        <w:ind w:firstLineChars="200" w:firstLine="640"/>
        <w:rPr>
          <w:rFonts w:ascii="仿宋_GB2312" w:eastAsia="仿宋_GB2312"/>
          <w:sz w:val="32"/>
          <w:szCs w:val="32"/>
        </w:rPr>
      </w:pPr>
      <w:r w:rsidRPr="00545A2F">
        <w:rPr>
          <w:rFonts w:ascii="仿宋_GB2312" w:eastAsia="仿宋_GB2312" w:hint="eastAsia"/>
          <w:sz w:val="32"/>
          <w:szCs w:val="32"/>
        </w:rPr>
        <w:t>是针对专业技术人员取得一定级别</w:t>
      </w:r>
      <w:r>
        <w:rPr>
          <w:rFonts w:ascii="仿宋_GB2312" w:eastAsia="仿宋_GB2312" w:hint="eastAsia"/>
          <w:sz w:val="32"/>
          <w:szCs w:val="32"/>
        </w:rPr>
        <w:t>的</w:t>
      </w:r>
      <w:r w:rsidRPr="00545A2F">
        <w:rPr>
          <w:rFonts w:ascii="仿宋_GB2312" w:eastAsia="仿宋_GB2312" w:hint="eastAsia"/>
          <w:sz w:val="32"/>
          <w:szCs w:val="32"/>
        </w:rPr>
        <w:t>教学科研成果而获得的奖励报酬</w:t>
      </w:r>
      <w:r>
        <w:rPr>
          <w:rFonts w:ascii="仿宋_GB2312" w:eastAsia="仿宋_GB2312" w:hint="eastAsia"/>
          <w:sz w:val="32"/>
          <w:szCs w:val="32"/>
        </w:rPr>
        <w:t>，</w:t>
      </w:r>
      <w:r w:rsidRPr="00545A2F">
        <w:rPr>
          <w:rFonts w:ascii="仿宋_GB2312" w:eastAsia="仿宋_GB2312" w:hint="eastAsia"/>
          <w:sz w:val="32"/>
          <w:szCs w:val="32"/>
        </w:rPr>
        <w:t>突出科研成果奖励工资由学</w:t>
      </w:r>
      <w:r w:rsidR="00B35419">
        <w:rPr>
          <w:rFonts w:ascii="仿宋_GB2312" w:eastAsia="仿宋_GB2312" w:hint="eastAsia"/>
          <w:sz w:val="32"/>
          <w:szCs w:val="32"/>
        </w:rPr>
        <w:t>院</w:t>
      </w:r>
      <w:r w:rsidRPr="00545A2F">
        <w:rPr>
          <w:rFonts w:ascii="仿宋_GB2312" w:eastAsia="仿宋_GB2312" w:hint="eastAsia"/>
          <w:sz w:val="32"/>
          <w:szCs w:val="32"/>
        </w:rPr>
        <w:t>按年度统一核准发放，具体按《内蒙古师范大学</w:t>
      </w:r>
      <w:r w:rsidR="008727AF">
        <w:rPr>
          <w:rFonts w:ascii="仿宋_GB2312" w:eastAsia="仿宋_GB2312" w:hint="eastAsia"/>
          <w:sz w:val="32"/>
          <w:szCs w:val="32"/>
        </w:rPr>
        <w:t>二连浩特国际学院</w:t>
      </w:r>
      <w:r w:rsidRPr="00545A2F">
        <w:rPr>
          <w:rFonts w:ascii="仿宋_GB2312" w:eastAsia="仿宋_GB2312" w:hint="eastAsia"/>
          <w:sz w:val="32"/>
          <w:szCs w:val="32"/>
        </w:rPr>
        <w:t>科研奖励实施办法》执行。</w:t>
      </w:r>
    </w:p>
    <w:p w:rsidR="00A33080" w:rsidRDefault="00A33080" w:rsidP="00992B38">
      <w:pPr>
        <w:pStyle w:val="a6"/>
        <w:adjustRightInd w:val="0"/>
        <w:snapToGrid w:val="0"/>
        <w:spacing w:before="0" w:beforeAutospacing="0" w:after="0" w:afterAutospacing="0" w:line="600" w:lineRule="exact"/>
        <w:ind w:firstLineChars="200" w:firstLine="640"/>
        <w:rPr>
          <w:rFonts w:ascii="仿宋_GB2312" w:eastAsia="仿宋_GB2312"/>
          <w:sz w:val="32"/>
          <w:szCs w:val="32"/>
        </w:rPr>
      </w:pPr>
      <w:r w:rsidRPr="00545A2F">
        <w:rPr>
          <w:rFonts w:ascii="仿宋_GB2312" w:eastAsia="仿宋_GB2312" w:hint="eastAsia"/>
          <w:sz w:val="32"/>
          <w:szCs w:val="32"/>
        </w:rPr>
        <w:t>学</w:t>
      </w:r>
      <w:r w:rsidR="00B312D6">
        <w:rPr>
          <w:rFonts w:ascii="仿宋_GB2312" w:eastAsia="仿宋_GB2312" w:hint="eastAsia"/>
          <w:sz w:val="32"/>
          <w:szCs w:val="32"/>
        </w:rPr>
        <w:t>院</w:t>
      </w:r>
      <w:r w:rsidRPr="00545A2F">
        <w:rPr>
          <w:rFonts w:ascii="仿宋_GB2312" w:eastAsia="仿宋_GB2312" w:hint="eastAsia"/>
          <w:sz w:val="32"/>
          <w:szCs w:val="32"/>
        </w:rPr>
        <w:t>为推进人才队伍建设而实施的教学、科研人才提升工程</w:t>
      </w:r>
      <w:r>
        <w:rPr>
          <w:rFonts w:ascii="仿宋_GB2312" w:eastAsia="仿宋_GB2312" w:hint="eastAsia"/>
          <w:sz w:val="32"/>
          <w:szCs w:val="32"/>
        </w:rPr>
        <w:t>（</w:t>
      </w:r>
      <w:r w:rsidRPr="00545A2F">
        <w:rPr>
          <w:rFonts w:ascii="仿宋_GB2312" w:eastAsia="仿宋_GB2312" w:hint="eastAsia"/>
          <w:sz w:val="32"/>
          <w:szCs w:val="32"/>
        </w:rPr>
        <w:t>如教坛名师、</w:t>
      </w:r>
      <w:r w:rsidRPr="009E065B">
        <w:rPr>
          <w:rFonts w:ascii="仿宋_GB2312" w:eastAsia="仿宋_GB2312" w:hint="eastAsia"/>
          <w:sz w:val="32"/>
          <w:szCs w:val="32"/>
        </w:rPr>
        <w:t>师大英才等</w:t>
      </w:r>
      <w:r>
        <w:rPr>
          <w:rFonts w:ascii="仿宋_GB2312" w:eastAsia="仿宋_GB2312" w:hint="eastAsia"/>
          <w:sz w:val="32"/>
          <w:szCs w:val="32"/>
        </w:rPr>
        <w:t>）</w:t>
      </w:r>
      <w:r w:rsidRPr="00545A2F">
        <w:rPr>
          <w:rFonts w:ascii="仿宋_GB2312" w:eastAsia="仿宋_GB2312" w:hint="eastAsia"/>
          <w:sz w:val="32"/>
          <w:szCs w:val="32"/>
        </w:rPr>
        <w:t>所形成的奖励报酬，列入突出教学科研成果奖励，具体按相关办法执行。</w:t>
      </w:r>
    </w:p>
    <w:p w:rsidR="00936041" w:rsidRDefault="00936041" w:rsidP="00992B38">
      <w:pPr>
        <w:adjustRightInd w:val="0"/>
        <w:snapToGrid w:val="0"/>
        <w:spacing w:line="600" w:lineRule="exact"/>
        <w:ind w:firstLineChars="202" w:firstLine="649"/>
        <w:rPr>
          <w:rFonts w:ascii="楷体_GB2312" w:eastAsia="楷体_GB2312"/>
          <w:b/>
          <w:sz w:val="32"/>
          <w:szCs w:val="32"/>
        </w:rPr>
      </w:pPr>
      <w:r w:rsidRPr="00350A65">
        <w:rPr>
          <w:rFonts w:ascii="楷体_GB2312" w:eastAsia="楷体_GB2312" w:hint="eastAsia"/>
          <w:b/>
          <w:sz w:val="32"/>
          <w:szCs w:val="32"/>
        </w:rPr>
        <w:t>（二）一般奖励性绩效工资</w:t>
      </w:r>
    </w:p>
    <w:p w:rsidR="00936041" w:rsidRDefault="00936041" w:rsidP="00992B38">
      <w:pPr>
        <w:adjustRightInd w:val="0"/>
        <w:snapToGrid w:val="0"/>
        <w:spacing w:line="600" w:lineRule="exact"/>
        <w:ind w:firstLineChars="200" w:firstLine="640"/>
        <w:rPr>
          <w:rFonts w:ascii="仿宋_GB2312" w:eastAsia="仿宋_GB2312"/>
          <w:sz w:val="32"/>
          <w:szCs w:val="32"/>
        </w:rPr>
      </w:pPr>
      <w:r w:rsidRPr="00350A65">
        <w:rPr>
          <w:rFonts w:ascii="仿宋_GB2312" w:eastAsia="仿宋_GB2312" w:hint="eastAsia"/>
          <w:sz w:val="32"/>
          <w:szCs w:val="32"/>
        </w:rPr>
        <w:t>是</w:t>
      </w:r>
      <w:r w:rsidRPr="00545A2F">
        <w:rPr>
          <w:rFonts w:ascii="仿宋_GB2312" w:eastAsia="仿宋_GB2312" w:hint="eastAsia"/>
          <w:sz w:val="32"/>
          <w:szCs w:val="32"/>
        </w:rPr>
        <w:t>奖励性绩效工资的主要部分，用于奖励教职工高质量</w:t>
      </w:r>
      <w:r>
        <w:rPr>
          <w:rFonts w:ascii="仿宋_GB2312" w:eastAsia="仿宋_GB2312" w:hint="eastAsia"/>
          <w:sz w:val="32"/>
          <w:szCs w:val="32"/>
        </w:rPr>
        <w:t>地</w:t>
      </w:r>
      <w:r w:rsidRPr="00545A2F">
        <w:rPr>
          <w:rFonts w:ascii="仿宋_GB2312" w:eastAsia="仿宋_GB2312" w:hint="eastAsia"/>
          <w:sz w:val="32"/>
          <w:szCs w:val="32"/>
        </w:rPr>
        <w:t>履行岗位职责、超额完成教学或科研工作、促进专业和学科建设、提升管理服务水平等。</w:t>
      </w:r>
    </w:p>
    <w:p w:rsidR="004D3586" w:rsidRPr="008E1E14" w:rsidRDefault="004D3586" w:rsidP="00992B38">
      <w:pPr>
        <w:adjustRightInd w:val="0"/>
        <w:snapToGrid w:val="0"/>
        <w:spacing w:line="600" w:lineRule="exact"/>
        <w:ind w:firstLineChars="202" w:firstLine="646"/>
        <w:rPr>
          <w:rFonts w:ascii="黑体" w:eastAsia="黑体" w:hAnsi="黑体"/>
          <w:sz w:val="32"/>
          <w:szCs w:val="32"/>
        </w:rPr>
      </w:pPr>
      <w:r w:rsidRPr="008E1E14">
        <w:rPr>
          <w:rFonts w:ascii="黑体" w:eastAsia="黑体" w:hAnsi="黑体" w:hint="eastAsia"/>
          <w:sz w:val="32"/>
          <w:szCs w:val="32"/>
        </w:rPr>
        <w:lastRenderedPageBreak/>
        <w:t>五、绩效工资发放事项</w:t>
      </w:r>
    </w:p>
    <w:p w:rsidR="004D3586" w:rsidRPr="00545A2F" w:rsidRDefault="004D3586" w:rsidP="00992B38">
      <w:pPr>
        <w:tabs>
          <w:tab w:val="left" w:pos="993"/>
        </w:tabs>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545A2F">
        <w:rPr>
          <w:rFonts w:ascii="仿宋_GB2312" w:eastAsia="仿宋_GB2312" w:hint="eastAsia"/>
          <w:sz w:val="32"/>
          <w:szCs w:val="32"/>
        </w:rPr>
        <w:t>基础性绩效工资以上一年度岗位考核为依据，由</w:t>
      </w:r>
      <w:r>
        <w:rPr>
          <w:rFonts w:ascii="仿宋_GB2312" w:eastAsia="仿宋_GB2312" w:hint="eastAsia"/>
          <w:sz w:val="32"/>
          <w:szCs w:val="32"/>
        </w:rPr>
        <w:t>学院</w:t>
      </w:r>
      <w:r w:rsidRPr="00545A2F">
        <w:rPr>
          <w:rFonts w:ascii="仿宋_GB2312" w:eastAsia="仿宋_GB2312" w:hint="eastAsia"/>
          <w:sz w:val="32"/>
          <w:szCs w:val="32"/>
        </w:rPr>
        <w:t>按月发放。教职工完成基本岗位工作任务、正常</w:t>
      </w:r>
      <w:r w:rsidR="00EC1474">
        <w:rPr>
          <w:rFonts w:ascii="仿宋_GB2312" w:eastAsia="仿宋_GB2312" w:hint="eastAsia"/>
          <w:sz w:val="32"/>
          <w:szCs w:val="32"/>
        </w:rPr>
        <w:t>履行岗位职责，在下一年度可享受全额基础性绩效工资。岗位考核为</w:t>
      </w:r>
      <w:r w:rsidRPr="00545A2F">
        <w:rPr>
          <w:rFonts w:ascii="仿宋_GB2312" w:eastAsia="仿宋_GB2312" w:hint="eastAsia"/>
          <w:sz w:val="32"/>
          <w:szCs w:val="32"/>
        </w:rPr>
        <w:t>合格人员，在下一年度享受</w:t>
      </w:r>
      <w:r w:rsidR="00EC1474">
        <w:rPr>
          <w:rFonts w:ascii="仿宋_GB2312" w:eastAsia="仿宋_GB2312" w:hint="eastAsia"/>
          <w:sz w:val="32"/>
          <w:szCs w:val="32"/>
        </w:rPr>
        <w:t>全额</w:t>
      </w:r>
      <w:r w:rsidRPr="00545A2F">
        <w:rPr>
          <w:rFonts w:ascii="仿宋_GB2312" w:eastAsia="仿宋_GB2312" w:hint="eastAsia"/>
          <w:sz w:val="32"/>
          <w:szCs w:val="32"/>
        </w:rPr>
        <w:t>基础性绩效工资；岗位考核为不合格人员，不享受基础性绩效工资。</w:t>
      </w:r>
    </w:p>
    <w:p w:rsidR="004D3586" w:rsidRDefault="004D3586" w:rsidP="00A26E2D">
      <w:pPr>
        <w:tabs>
          <w:tab w:val="left" w:pos="993"/>
        </w:tabs>
        <w:adjustRightInd w:val="0"/>
        <w:snapToGrid w:val="0"/>
        <w:spacing w:line="600" w:lineRule="exact"/>
        <w:ind w:firstLineChars="150" w:firstLine="480"/>
        <w:rPr>
          <w:rFonts w:ascii="仿宋_GB2312" w:eastAsia="仿宋_GB2312"/>
          <w:sz w:val="32"/>
          <w:szCs w:val="32"/>
        </w:rPr>
      </w:pPr>
      <w:r>
        <w:rPr>
          <w:rFonts w:ascii="仿宋_GB2312" w:eastAsia="仿宋_GB2312" w:hint="eastAsia"/>
          <w:sz w:val="32"/>
          <w:szCs w:val="32"/>
        </w:rPr>
        <w:t>（二）</w:t>
      </w:r>
      <w:r w:rsidRPr="00545A2F">
        <w:rPr>
          <w:rFonts w:ascii="仿宋_GB2312" w:eastAsia="仿宋_GB2312" w:hint="eastAsia"/>
          <w:sz w:val="32"/>
          <w:szCs w:val="32"/>
        </w:rPr>
        <w:t>奖励性绩效工资以当年的业绩成果计发。学</w:t>
      </w:r>
      <w:r w:rsidR="00B826DF">
        <w:rPr>
          <w:rFonts w:ascii="仿宋_GB2312" w:eastAsia="仿宋_GB2312" w:hint="eastAsia"/>
          <w:sz w:val="32"/>
          <w:szCs w:val="32"/>
        </w:rPr>
        <w:t>院</w:t>
      </w:r>
      <w:r w:rsidRPr="00545A2F">
        <w:rPr>
          <w:rFonts w:ascii="仿宋_GB2312" w:eastAsia="仿宋_GB2312" w:hint="eastAsia"/>
          <w:sz w:val="32"/>
          <w:szCs w:val="32"/>
        </w:rPr>
        <w:t>核算</w:t>
      </w:r>
      <w:r>
        <w:rPr>
          <w:rFonts w:ascii="仿宋_GB2312" w:eastAsia="仿宋_GB2312" w:hint="eastAsia"/>
          <w:sz w:val="32"/>
          <w:szCs w:val="32"/>
        </w:rPr>
        <w:t>教职工</w:t>
      </w:r>
      <w:r w:rsidRPr="00545A2F">
        <w:rPr>
          <w:rFonts w:ascii="仿宋_GB2312" w:eastAsia="仿宋_GB2312" w:hint="eastAsia"/>
          <w:sz w:val="32"/>
          <w:szCs w:val="32"/>
        </w:rPr>
        <w:t>当年一般奖励性绩效工资总量，要制订符合</w:t>
      </w:r>
      <w:r>
        <w:rPr>
          <w:rFonts w:ascii="仿宋_GB2312" w:eastAsia="仿宋_GB2312" w:hint="eastAsia"/>
          <w:sz w:val="32"/>
          <w:szCs w:val="32"/>
        </w:rPr>
        <w:t>学院</w:t>
      </w:r>
      <w:r w:rsidRPr="00545A2F">
        <w:rPr>
          <w:rFonts w:ascii="仿宋_GB2312" w:eastAsia="仿宋_GB2312" w:hint="eastAsia"/>
          <w:sz w:val="32"/>
          <w:szCs w:val="32"/>
        </w:rPr>
        <w:t>实际的分配办法，对教职工进行绩效考核，按年度一次性发放本单位教职工</w:t>
      </w:r>
      <w:r>
        <w:rPr>
          <w:rFonts w:ascii="仿宋_GB2312" w:eastAsia="仿宋_GB2312" w:hint="eastAsia"/>
          <w:sz w:val="32"/>
          <w:szCs w:val="32"/>
        </w:rPr>
        <w:t>的</w:t>
      </w:r>
      <w:r w:rsidRPr="00545A2F">
        <w:rPr>
          <w:rFonts w:ascii="仿宋_GB2312" w:eastAsia="仿宋_GB2312" w:hint="eastAsia"/>
          <w:sz w:val="32"/>
          <w:szCs w:val="32"/>
        </w:rPr>
        <w:t>奖励性绩效工资。突出教学科研成果奖励由</w:t>
      </w:r>
      <w:r w:rsidRPr="00446CFE">
        <w:rPr>
          <w:rFonts w:ascii="仿宋_GB2312" w:eastAsia="仿宋_GB2312" w:hint="eastAsia"/>
          <w:sz w:val="32"/>
          <w:szCs w:val="32"/>
        </w:rPr>
        <w:t>科技处</w:t>
      </w:r>
      <w:r w:rsidRPr="00545A2F">
        <w:rPr>
          <w:rFonts w:ascii="仿宋_GB2312" w:eastAsia="仿宋_GB2312" w:hint="eastAsia"/>
          <w:sz w:val="32"/>
          <w:szCs w:val="32"/>
        </w:rPr>
        <w:t>、教务处等对口部门认定后统一发放。凡不能完成基本工作任务的，不得享受奖励性绩效工资。</w:t>
      </w:r>
    </w:p>
    <w:p w:rsidR="004D3586" w:rsidRPr="009D1CF5" w:rsidRDefault="004D3586" w:rsidP="009E4B47">
      <w:pPr>
        <w:tabs>
          <w:tab w:val="left" w:pos="993"/>
        </w:tabs>
        <w:adjustRightInd w:val="0"/>
        <w:snapToGrid w:val="0"/>
        <w:spacing w:line="600" w:lineRule="exact"/>
        <w:ind w:firstLineChars="150" w:firstLine="480"/>
        <w:rPr>
          <w:rFonts w:ascii="仿宋_GB2312" w:eastAsia="仿宋_GB2312"/>
          <w:color w:val="4F81BD" w:themeColor="accent1"/>
          <w:sz w:val="32"/>
          <w:szCs w:val="32"/>
        </w:rPr>
      </w:pPr>
      <w:r>
        <w:rPr>
          <w:rFonts w:ascii="仿宋_GB2312" w:eastAsia="仿宋_GB2312" w:hint="eastAsia"/>
          <w:sz w:val="32"/>
          <w:szCs w:val="32"/>
        </w:rPr>
        <w:t>（三）</w:t>
      </w:r>
      <w:r w:rsidRPr="00545A2F">
        <w:rPr>
          <w:rFonts w:ascii="仿宋_GB2312" w:eastAsia="仿宋_GB2312" w:hint="eastAsia"/>
          <w:sz w:val="32"/>
          <w:szCs w:val="32"/>
        </w:rPr>
        <w:t>“双肩挑”人员</w:t>
      </w:r>
      <w:r>
        <w:rPr>
          <w:rFonts w:ascii="仿宋_GB2312" w:eastAsia="仿宋_GB2312" w:hAnsi="楷体" w:hint="eastAsia"/>
          <w:sz w:val="32"/>
          <w:szCs w:val="32"/>
        </w:rPr>
        <w:t>（</w:t>
      </w:r>
      <w:r w:rsidRPr="00545A2F">
        <w:rPr>
          <w:rFonts w:ascii="仿宋_GB2312" w:eastAsia="仿宋_GB2312" w:hint="eastAsia"/>
          <w:sz w:val="32"/>
          <w:szCs w:val="32"/>
        </w:rPr>
        <w:t>岗位设置管理办法中有明确界定</w:t>
      </w:r>
      <w:r>
        <w:rPr>
          <w:rFonts w:ascii="仿宋_GB2312" w:eastAsia="仿宋_GB2312" w:hint="eastAsia"/>
          <w:sz w:val="32"/>
          <w:szCs w:val="32"/>
        </w:rPr>
        <w:t>）</w:t>
      </w:r>
      <w:r w:rsidRPr="00545A2F">
        <w:rPr>
          <w:rFonts w:ascii="仿宋_GB2312" w:eastAsia="仿宋_GB2312" w:hint="eastAsia"/>
          <w:sz w:val="32"/>
          <w:szCs w:val="32"/>
        </w:rPr>
        <w:t>，因同时承担两个岗位的工作，可在两个岗位中，</w:t>
      </w:r>
      <w:r w:rsidRPr="00090A16">
        <w:rPr>
          <w:rFonts w:ascii="仿宋_GB2312" w:eastAsia="仿宋_GB2312" w:hint="eastAsia"/>
          <w:sz w:val="32"/>
          <w:szCs w:val="32"/>
        </w:rPr>
        <w:t>就高选择</w:t>
      </w:r>
      <w:r w:rsidRPr="00545A2F">
        <w:rPr>
          <w:rFonts w:ascii="仿宋_GB2312" w:eastAsia="仿宋_GB2312" w:hint="eastAsia"/>
          <w:sz w:val="32"/>
          <w:szCs w:val="32"/>
        </w:rPr>
        <w:t>基础性或奖励性绩效工资，但必须符合相应的考核要求。也可选择同一个岗位的基础性和奖励性标准计算绩效工资。</w:t>
      </w:r>
      <w:r w:rsidRPr="008E7849">
        <w:rPr>
          <w:rFonts w:ascii="仿宋_GB2312" w:eastAsia="仿宋_GB2312" w:hint="eastAsia"/>
          <w:sz w:val="32"/>
          <w:szCs w:val="32"/>
        </w:rPr>
        <w:t>按教学科研岗位计发绩效工资，基本教学科研工作量可减免1/2；按管理岗位计发绩效工资，同时承担教学科研工作任务时，可享受一定数量的奖励性绩效工资，但所计算的工作量不得超过相应岗位基本工作量定额的50%，超过部分不计入奖励性绩效工资。</w:t>
      </w:r>
    </w:p>
    <w:p w:rsidR="004D3586" w:rsidRPr="005F458B" w:rsidRDefault="004D3586" w:rsidP="00992B38">
      <w:pPr>
        <w:tabs>
          <w:tab w:val="left" w:pos="993"/>
        </w:tabs>
        <w:adjustRightInd w:val="0"/>
        <w:snapToGrid w:val="0"/>
        <w:spacing w:line="600" w:lineRule="exact"/>
        <w:ind w:firstLineChars="200" w:firstLine="640"/>
        <w:rPr>
          <w:rFonts w:ascii="仿宋_GB2312" w:eastAsia="仿宋_GB2312"/>
          <w:sz w:val="32"/>
          <w:szCs w:val="32"/>
        </w:rPr>
      </w:pPr>
      <w:r w:rsidRPr="005F458B">
        <w:rPr>
          <w:rFonts w:ascii="仿宋_GB2312" w:eastAsia="仿宋_GB2312" w:hint="eastAsia"/>
          <w:sz w:val="32"/>
          <w:szCs w:val="32"/>
        </w:rPr>
        <w:t>（四）工作人员受聘岗位发生变化的，从发生变动之下月起执行新的基础性绩效工资。奖励性绩效工资可按两个岗</w:t>
      </w:r>
      <w:r w:rsidRPr="005F458B">
        <w:rPr>
          <w:rFonts w:ascii="仿宋_GB2312" w:eastAsia="仿宋_GB2312" w:hint="eastAsia"/>
          <w:sz w:val="32"/>
          <w:szCs w:val="32"/>
        </w:rPr>
        <w:lastRenderedPageBreak/>
        <w:t>位聘任时间分别计算。涉及人事调动的，随人事关系变动相应起（停）发基础绩效工资。</w:t>
      </w:r>
    </w:p>
    <w:p w:rsidR="004D3586" w:rsidRPr="003A0C10" w:rsidRDefault="004D3586" w:rsidP="00992B38">
      <w:pPr>
        <w:tabs>
          <w:tab w:val="left" w:pos="993"/>
        </w:tabs>
        <w:adjustRightInd w:val="0"/>
        <w:snapToGrid w:val="0"/>
        <w:spacing w:line="600" w:lineRule="exact"/>
        <w:ind w:firstLineChars="200" w:firstLine="640"/>
        <w:rPr>
          <w:rFonts w:ascii="仿宋_GB2312" w:eastAsia="仿宋_GB2312"/>
          <w:sz w:val="32"/>
          <w:szCs w:val="32"/>
        </w:rPr>
      </w:pPr>
      <w:r w:rsidRPr="003A0C10">
        <w:rPr>
          <w:rFonts w:ascii="仿宋_GB2312" w:eastAsia="仿宋_GB2312" w:hint="eastAsia"/>
          <w:sz w:val="32"/>
          <w:szCs w:val="32"/>
        </w:rPr>
        <w:t>（五）以下种情形，在规定的期限内可全额享受基础性绩效：一是经学</w:t>
      </w:r>
      <w:r w:rsidR="009D1CF5" w:rsidRPr="003A0C10">
        <w:rPr>
          <w:rFonts w:ascii="仿宋_GB2312" w:eastAsia="仿宋_GB2312" w:hint="eastAsia"/>
          <w:sz w:val="32"/>
          <w:szCs w:val="32"/>
        </w:rPr>
        <w:t>院</w:t>
      </w:r>
      <w:r w:rsidRPr="003A0C10">
        <w:rPr>
          <w:rFonts w:ascii="仿宋_GB2312" w:eastAsia="仿宋_GB2312" w:hint="eastAsia"/>
          <w:sz w:val="32"/>
          <w:szCs w:val="32"/>
        </w:rPr>
        <w:t>批准，进修访学，符合带薪要求的；二是按国家政策规定休假（婚假、产假、丧假）的。</w:t>
      </w:r>
    </w:p>
    <w:p w:rsidR="004D3586" w:rsidRPr="001401F7" w:rsidRDefault="004D3586" w:rsidP="00992B38">
      <w:pPr>
        <w:tabs>
          <w:tab w:val="left" w:pos="993"/>
        </w:tabs>
        <w:adjustRightInd w:val="0"/>
        <w:snapToGrid w:val="0"/>
        <w:spacing w:line="600" w:lineRule="exact"/>
        <w:ind w:firstLineChars="200" w:firstLine="640"/>
        <w:rPr>
          <w:rFonts w:ascii="仿宋_GB2312" w:eastAsia="仿宋_GB2312"/>
          <w:sz w:val="32"/>
          <w:szCs w:val="32"/>
        </w:rPr>
      </w:pPr>
      <w:r w:rsidRPr="001401F7">
        <w:rPr>
          <w:rFonts w:ascii="仿宋_GB2312" w:eastAsia="仿宋_GB2312" w:hint="eastAsia"/>
          <w:sz w:val="32"/>
          <w:szCs w:val="32"/>
        </w:rPr>
        <w:t xml:space="preserve">（六）因患重大疾病，确不能正常工作的，按相当于基础性绩效工资标准的80%发放生活困难补贴。 </w:t>
      </w:r>
    </w:p>
    <w:p w:rsidR="004D3586" w:rsidRDefault="004D3586" w:rsidP="00992B38">
      <w:pPr>
        <w:adjustRightInd w:val="0"/>
        <w:snapToGrid w:val="0"/>
        <w:spacing w:line="600" w:lineRule="exact"/>
        <w:ind w:firstLineChars="200" w:firstLine="640"/>
        <w:rPr>
          <w:rFonts w:ascii="黑体" w:eastAsia="黑体" w:hAnsi="黑体"/>
          <w:sz w:val="32"/>
          <w:szCs w:val="32"/>
        </w:rPr>
      </w:pPr>
      <w:r w:rsidRPr="008600AA">
        <w:rPr>
          <w:rFonts w:ascii="黑体" w:eastAsia="黑体" w:hAnsi="黑体" w:hint="eastAsia"/>
          <w:sz w:val="32"/>
          <w:szCs w:val="32"/>
        </w:rPr>
        <w:t>六、组织领导和工作程序</w:t>
      </w:r>
    </w:p>
    <w:p w:rsidR="009B0492" w:rsidRPr="00726235" w:rsidRDefault="00E95B78" w:rsidP="00992B38">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（一）学院成立绩效工资领导小组，负责绩效工资核算，组织开展绩效考核。</w:t>
      </w:r>
    </w:p>
    <w:p w:rsidR="00E95B78" w:rsidRPr="00726235" w:rsidRDefault="00E95B78" w:rsidP="00992B38">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（二）成立绩效考评领导小组，制订岗位绩效考核实施细则，广泛征求教职工意见，经学院教代会或教职工大会通过后，报</w:t>
      </w:r>
      <w:r w:rsidR="00147899">
        <w:rPr>
          <w:rFonts w:ascii="仿宋_GB2312" w:eastAsia="仿宋_GB2312" w:hint="eastAsia"/>
          <w:sz w:val="32"/>
          <w:szCs w:val="32"/>
        </w:rPr>
        <w:t>内蒙古师范大学、二连浩特市人民政府等相关部门</w:t>
      </w:r>
      <w:r w:rsidRPr="00726235">
        <w:rPr>
          <w:rFonts w:ascii="仿宋_GB2312" w:eastAsia="仿宋_GB2312" w:hint="eastAsia"/>
          <w:sz w:val="32"/>
          <w:szCs w:val="32"/>
        </w:rPr>
        <w:t>批准后予以实施。</w:t>
      </w:r>
    </w:p>
    <w:p w:rsidR="00E95B78" w:rsidRPr="00726235" w:rsidRDefault="00E95B78" w:rsidP="00992B38">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w:t>
      </w:r>
      <w:r w:rsidR="007B6A49" w:rsidRPr="00726235">
        <w:rPr>
          <w:rFonts w:ascii="仿宋_GB2312" w:eastAsia="仿宋_GB2312" w:hint="eastAsia"/>
          <w:sz w:val="32"/>
          <w:szCs w:val="32"/>
        </w:rPr>
        <w:t>三</w:t>
      </w:r>
      <w:r w:rsidRPr="00726235">
        <w:rPr>
          <w:rFonts w:ascii="仿宋_GB2312" w:eastAsia="仿宋_GB2312" w:hint="eastAsia"/>
          <w:sz w:val="32"/>
          <w:szCs w:val="32"/>
        </w:rPr>
        <w:t>）每年10月，学院核算奖励性绩效工资总量。</w:t>
      </w:r>
    </w:p>
    <w:p w:rsidR="00E95B78" w:rsidRPr="00726235" w:rsidRDefault="00E95B78" w:rsidP="00992B38">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w:t>
      </w:r>
      <w:r w:rsidR="007B6A49" w:rsidRPr="00726235">
        <w:rPr>
          <w:rFonts w:ascii="仿宋_GB2312" w:eastAsia="仿宋_GB2312" w:hint="eastAsia"/>
          <w:sz w:val="32"/>
          <w:szCs w:val="32"/>
        </w:rPr>
        <w:t>四</w:t>
      </w:r>
      <w:r w:rsidRPr="00726235">
        <w:rPr>
          <w:rFonts w:ascii="仿宋_GB2312" w:eastAsia="仿宋_GB2312" w:hint="eastAsia"/>
          <w:sz w:val="32"/>
          <w:szCs w:val="32"/>
        </w:rPr>
        <w:t>）每年12月中旬开始，学院布置当年绩效考评工作。具体程序如下：</w:t>
      </w:r>
    </w:p>
    <w:p w:rsidR="00E95B78" w:rsidRPr="00726235" w:rsidRDefault="00E95B78" w:rsidP="00446CFE">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1、个人填表。教职工根据自己所聘岗位填写相应的表格，疏理自己一年来的工作，并提供相关佐证材料。</w:t>
      </w:r>
    </w:p>
    <w:p w:rsidR="00E95B78" w:rsidRPr="00726235" w:rsidRDefault="00E95B78" w:rsidP="00446CFE">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2、绩效工资考核领导小组，组织开展对教职工的分类测评，取得定性评价基础数据。</w:t>
      </w:r>
    </w:p>
    <w:p w:rsidR="00E95B78" w:rsidRPr="00726235" w:rsidRDefault="00E95B78" w:rsidP="00C56526">
      <w:pPr>
        <w:adjustRightInd w:val="0"/>
        <w:snapToGrid w:val="0"/>
        <w:spacing w:line="600" w:lineRule="exact"/>
        <w:ind w:firstLineChars="200" w:firstLine="640"/>
        <w:rPr>
          <w:rFonts w:ascii="仿宋_GB2312" w:eastAsia="仿宋_GB2312"/>
          <w:sz w:val="32"/>
          <w:szCs w:val="32"/>
        </w:rPr>
      </w:pPr>
      <w:r w:rsidRPr="00726235">
        <w:rPr>
          <w:rFonts w:ascii="仿宋_GB2312" w:eastAsia="仿宋_GB2312" w:hint="eastAsia"/>
          <w:sz w:val="32"/>
          <w:szCs w:val="32"/>
        </w:rPr>
        <w:t>3、绩效考核工作领导小组核实教职工工作情况，进行奖励性绩效工资的计算。</w:t>
      </w:r>
    </w:p>
    <w:p w:rsidR="00E95B78" w:rsidRPr="00726235" w:rsidRDefault="00E95B78" w:rsidP="00C56526">
      <w:pPr>
        <w:adjustRightInd w:val="0"/>
        <w:snapToGrid w:val="0"/>
        <w:spacing w:line="600" w:lineRule="exact"/>
        <w:ind w:firstLineChars="250" w:firstLine="800"/>
        <w:rPr>
          <w:rFonts w:ascii="仿宋_GB2312" w:eastAsia="仿宋_GB2312"/>
          <w:sz w:val="32"/>
          <w:szCs w:val="32"/>
        </w:rPr>
      </w:pPr>
      <w:r w:rsidRPr="00726235">
        <w:rPr>
          <w:rFonts w:ascii="仿宋_GB2312" w:eastAsia="仿宋_GB2312" w:hint="eastAsia"/>
          <w:sz w:val="32"/>
          <w:szCs w:val="32"/>
        </w:rPr>
        <w:lastRenderedPageBreak/>
        <w:t xml:space="preserve">4、奖励性绩效工资的核算结果进行公示。公示无异议后，经院领导批准发放绩效工资。 </w:t>
      </w:r>
    </w:p>
    <w:p w:rsidR="00A25A5C" w:rsidRDefault="00E95B78" w:rsidP="00C56526">
      <w:pPr>
        <w:adjustRightInd w:val="0"/>
        <w:snapToGrid w:val="0"/>
        <w:spacing w:line="600" w:lineRule="exact"/>
        <w:ind w:firstLineChars="250" w:firstLine="800"/>
        <w:rPr>
          <w:rFonts w:ascii="仿宋_GB2312" w:eastAsia="仿宋_GB2312"/>
          <w:color w:val="C00000"/>
          <w:sz w:val="32"/>
          <w:szCs w:val="32"/>
        </w:rPr>
      </w:pPr>
      <w:r w:rsidRPr="00726235">
        <w:rPr>
          <w:rFonts w:ascii="仿宋_GB2312" w:eastAsia="仿宋_GB2312" w:hint="eastAsia"/>
          <w:sz w:val="32"/>
          <w:szCs w:val="32"/>
        </w:rPr>
        <w:t>5、发放绩效工资的全过程要公开透明，务必做到面向全体教职工公开考核小组成员、考核办法、考核过程和考核（计算）结果。</w:t>
      </w:r>
    </w:p>
    <w:p w:rsidR="004D3586" w:rsidRPr="00726235" w:rsidRDefault="009C5AD0" w:rsidP="00C56526">
      <w:pPr>
        <w:adjustRightInd w:val="0"/>
        <w:snapToGrid w:val="0"/>
        <w:spacing w:line="600" w:lineRule="exact"/>
        <w:ind w:firstLineChars="250" w:firstLine="800"/>
        <w:rPr>
          <w:rFonts w:ascii="仿宋_GB2312" w:eastAsia="仿宋_GB2312"/>
          <w:sz w:val="32"/>
          <w:szCs w:val="32"/>
        </w:rPr>
      </w:pPr>
      <w:r w:rsidRPr="00726235">
        <w:rPr>
          <w:rFonts w:ascii="仿宋_GB2312" w:eastAsia="仿宋_GB2312" w:hint="eastAsia"/>
          <w:sz w:val="32"/>
          <w:szCs w:val="32"/>
        </w:rPr>
        <w:t>6、</w:t>
      </w:r>
      <w:r w:rsidR="004D3586" w:rsidRPr="00726235">
        <w:rPr>
          <w:rFonts w:ascii="仿宋_GB2312" w:eastAsia="仿宋_GB2312" w:hint="eastAsia"/>
          <w:sz w:val="32"/>
          <w:szCs w:val="32"/>
        </w:rPr>
        <w:t>绩效工资实施后，学</w:t>
      </w:r>
      <w:r w:rsidRPr="00726235">
        <w:rPr>
          <w:rFonts w:ascii="仿宋_GB2312" w:eastAsia="仿宋_GB2312" w:hint="eastAsia"/>
          <w:sz w:val="32"/>
          <w:szCs w:val="32"/>
        </w:rPr>
        <w:t>院在</w:t>
      </w:r>
      <w:r w:rsidR="004D3586" w:rsidRPr="00726235">
        <w:rPr>
          <w:rFonts w:ascii="仿宋_GB2312" w:eastAsia="仿宋_GB2312" w:hint="eastAsia"/>
          <w:sz w:val="32"/>
          <w:szCs w:val="32"/>
        </w:rPr>
        <w:t>核拨奖励性绩效工资总量之外，</w:t>
      </w:r>
      <w:r w:rsidRPr="00726235">
        <w:rPr>
          <w:rFonts w:ascii="仿宋_GB2312" w:eastAsia="仿宋_GB2312" w:hint="eastAsia"/>
          <w:sz w:val="32"/>
          <w:szCs w:val="32"/>
        </w:rPr>
        <w:t>不得</w:t>
      </w:r>
      <w:r w:rsidR="004D3586" w:rsidRPr="00726235">
        <w:rPr>
          <w:rFonts w:ascii="仿宋_GB2312" w:eastAsia="仿宋_GB2312" w:hint="eastAsia"/>
          <w:sz w:val="32"/>
          <w:szCs w:val="32"/>
        </w:rPr>
        <w:t>再发放其他津贴补贴，不得违反规定核算绩效工资。对外培训任务等工作形成的劳务费，不得从绩效工资中支付。</w:t>
      </w:r>
    </w:p>
    <w:p w:rsidR="004D3586" w:rsidRDefault="004D3586" w:rsidP="00767B4B">
      <w:pPr>
        <w:adjustRightInd w:val="0"/>
        <w:snapToGrid w:val="0"/>
        <w:spacing w:line="600" w:lineRule="exact"/>
        <w:ind w:firstLineChars="200" w:firstLine="640"/>
        <w:rPr>
          <w:rFonts w:ascii="仿宋_GB2312" w:eastAsia="仿宋_GB2312"/>
          <w:sz w:val="32"/>
          <w:szCs w:val="32"/>
        </w:rPr>
      </w:pPr>
      <w:r w:rsidRPr="0078014F">
        <w:rPr>
          <w:rFonts w:ascii="黑体" w:eastAsia="黑体" w:hAnsi="黑体" w:hint="eastAsia"/>
          <w:sz w:val="32"/>
          <w:szCs w:val="32"/>
        </w:rPr>
        <w:t>七、附则</w:t>
      </w:r>
    </w:p>
    <w:p w:rsidR="004D3586" w:rsidRDefault="004D3586" w:rsidP="00992B3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545A2F">
        <w:rPr>
          <w:rFonts w:ascii="仿宋_GB2312" w:eastAsia="仿宋_GB2312" w:hint="eastAsia"/>
          <w:sz w:val="32"/>
          <w:szCs w:val="32"/>
        </w:rPr>
        <w:t>本方案适用于</w:t>
      </w:r>
      <w:r w:rsidR="008C3CC8">
        <w:rPr>
          <w:rFonts w:ascii="仿宋_GB2312" w:eastAsia="仿宋_GB2312" w:hint="eastAsia"/>
          <w:sz w:val="32"/>
          <w:szCs w:val="32"/>
        </w:rPr>
        <w:t>内蒙古师范大学二连浩特国际学院</w:t>
      </w:r>
      <w:r w:rsidRPr="00545A2F">
        <w:rPr>
          <w:rFonts w:ascii="仿宋_GB2312" w:eastAsia="仿宋_GB2312" w:hint="eastAsia"/>
          <w:sz w:val="32"/>
          <w:szCs w:val="32"/>
        </w:rPr>
        <w:t>在岗教职工。本次绩效工资实施范围不包括离退休人员。</w:t>
      </w:r>
    </w:p>
    <w:p w:rsidR="004D3586" w:rsidRDefault="004D3586" w:rsidP="00992B38">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545A2F">
        <w:rPr>
          <w:rFonts w:ascii="仿宋_GB2312" w:eastAsia="仿宋_GB2312" w:hint="eastAsia"/>
          <w:sz w:val="32"/>
          <w:szCs w:val="32"/>
        </w:rPr>
        <w:t>本方案自</w:t>
      </w:r>
      <w:r w:rsidRPr="00446CFE">
        <w:rPr>
          <w:rFonts w:ascii="仿宋_GB2312" w:eastAsia="仿宋_GB2312" w:hint="eastAsia"/>
          <w:sz w:val="32"/>
          <w:szCs w:val="32"/>
        </w:rPr>
        <w:t>201</w:t>
      </w:r>
      <w:r w:rsidR="008C3CC8" w:rsidRPr="00446CFE">
        <w:rPr>
          <w:rFonts w:ascii="仿宋_GB2312" w:eastAsia="仿宋_GB2312" w:hint="eastAsia"/>
          <w:sz w:val="32"/>
          <w:szCs w:val="32"/>
        </w:rPr>
        <w:t>6</w:t>
      </w:r>
      <w:r w:rsidRPr="00446CFE">
        <w:rPr>
          <w:rFonts w:ascii="仿宋_GB2312" w:eastAsia="仿宋_GB2312" w:hint="eastAsia"/>
          <w:sz w:val="32"/>
          <w:szCs w:val="32"/>
        </w:rPr>
        <w:t>年</w:t>
      </w:r>
      <w:r w:rsidR="008C3CC8" w:rsidRPr="00446CFE">
        <w:rPr>
          <w:rFonts w:ascii="仿宋_GB2312" w:eastAsia="仿宋_GB2312" w:hint="eastAsia"/>
          <w:sz w:val="32"/>
          <w:szCs w:val="32"/>
        </w:rPr>
        <w:t>7</w:t>
      </w:r>
      <w:r w:rsidRPr="00446CFE">
        <w:rPr>
          <w:rFonts w:ascii="仿宋_GB2312" w:eastAsia="仿宋_GB2312" w:hint="eastAsia"/>
          <w:sz w:val="32"/>
          <w:szCs w:val="32"/>
        </w:rPr>
        <w:t>月</w:t>
      </w:r>
      <w:r>
        <w:rPr>
          <w:rFonts w:ascii="仿宋_GB2312" w:eastAsia="仿宋_GB2312" w:hint="eastAsia"/>
          <w:sz w:val="32"/>
          <w:szCs w:val="32"/>
        </w:rPr>
        <w:t>起执行</w:t>
      </w:r>
      <w:r w:rsidR="006F7502">
        <w:rPr>
          <w:rFonts w:ascii="仿宋_GB2312" w:eastAsia="仿宋_GB2312" w:hint="eastAsia"/>
          <w:sz w:val="32"/>
          <w:szCs w:val="32"/>
        </w:rPr>
        <w:t>。</w:t>
      </w:r>
    </w:p>
    <w:p w:rsidR="004D3586" w:rsidRPr="00072B98" w:rsidRDefault="004D3586" w:rsidP="00992B38">
      <w:pPr>
        <w:adjustRightInd w:val="0"/>
        <w:snapToGrid w:val="0"/>
        <w:spacing w:line="600" w:lineRule="exact"/>
        <w:ind w:firstLineChars="200" w:firstLine="640"/>
        <w:rPr>
          <w:rFonts w:ascii="仿宋_GB2312" w:eastAsia="仿宋_GB2312"/>
          <w:sz w:val="32"/>
          <w:szCs w:val="32"/>
        </w:rPr>
      </w:pPr>
      <w:r w:rsidRPr="0078014F">
        <w:rPr>
          <w:rFonts w:ascii="仿宋_GB2312" w:eastAsia="仿宋_GB2312" w:hAnsi="楷体" w:hint="eastAsia"/>
          <w:sz w:val="32"/>
          <w:szCs w:val="32"/>
        </w:rPr>
        <w:t>附</w:t>
      </w:r>
      <w:r>
        <w:rPr>
          <w:rFonts w:ascii="仿宋_GB2312" w:eastAsia="仿宋_GB2312" w:hAnsi="楷体" w:hint="eastAsia"/>
          <w:sz w:val="32"/>
          <w:szCs w:val="32"/>
        </w:rPr>
        <w:t>件：</w:t>
      </w:r>
    </w:p>
    <w:p w:rsidR="004D3586" w:rsidRDefault="004D3586" w:rsidP="00992B38">
      <w:pPr>
        <w:adjustRightInd w:val="0"/>
        <w:snapToGrid w:val="0"/>
        <w:spacing w:line="600" w:lineRule="exact"/>
        <w:ind w:firstLineChars="200" w:firstLine="640"/>
        <w:rPr>
          <w:rFonts w:ascii="仿宋_GB2312" w:eastAsia="仿宋_GB2312" w:hAnsi="楷体"/>
          <w:sz w:val="32"/>
          <w:szCs w:val="32"/>
        </w:rPr>
      </w:pPr>
      <w:r w:rsidRPr="0078014F">
        <w:rPr>
          <w:rFonts w:ascii="仿宋_GB2312" w:eastAsia="仿宋_GB2312" w:hAnsi="楷体" w:hint="eastAsia"/>
          <w:sz w:val="32"/>
          <w:szCs w:val="32"/>
        </w:rPr>
        <w:t>1</w:t>
      </w:r>
      <w:r>
        <w:rPr>
          <w:rFonts w:ascii="仿宋_GB2312" w:eastAsia="仿宋_GB2312" w:hAnsi="楷体" w:hint="eastAsia"/>
          <w:sz w:val="32"/>
          <w:szCs w:val="32"/>
        </w:rPr>
        <w:t>．</w:t>
      </w:r>
      <w:r w:rsidRPr="0078014F">
        <w:rPr>
          <w:rFonts w:ascii="仿宋_GB2312" w:eastAsia="仿宋_GB2312" w:hAnsi="楷体" w:hint="eastAsia"/>
          <w:sz w:val="32"/>
          <w:szCs w:val="32"/>
        </w:rPr>
        <w:t>教学科研岗位绩效考核参考办法</w:t>
      </w:r>
      <w:r>
        <w:rPr>
          <w:rFonts w:ascii="仿宋_GB2312" w:eastAsia="仿宋_GB2312" w:hAnsi="楷体" w:hint="eastAsia"/>
          <w:sz w:val="32"/>
          <w:szCs w:val="32"/>
        </w:rPr>
        <w:t>；</w:t>
      </w:r>
    </w:p>
    <w:p w:rsidR="004D3586" w:rsidRDefault="004D3586" w:rsidP="00992B38">
      <w:pPr>
        <w:adjustRightInd w:val="0"/>
        <w:snapToGrid w:val="0"/>
        <w:spacing w:line="600" w:lineRule="exact"/>
        <w:ind w:firstLineChars="200" w:firstLine="640"/>
        <w:rPr>
          <w:rFonts w:ascii="仿宋_GB2312" w:eastAsia="仿宋_GB2312" w:hAnsi="楷体"/>
          <w:sz w:val="32"/>
          <w:szCs w:val="32"/>
        </w:rPr>
      </w:pPr>
      <w:r w:rsidRPr="00545A2F">
        <w:rPr>
          <w:rFonts w:ascii="仿宋_GB2312" w:eastAsia="仿宋_GB2312" w:hAnsi="楷体" w:hint="eastAsia"/>
          <w:sz w:val="32"/>
          <w:szCs w:val="32"/>
        </w:rPr>
        <w:t>2</w:t>
      </w:r>
      <w:r>
        <w:rPr>
          <w:rFonts w:ascii="仿宋_GB2312" w:eastAsia="仿宋_GB2312" w:hAnsi="楷体" w:hint="eastAsia"/>
          <w:sz w:val="32"/>
          <w:szCs w:val="32"/>
        </w:rPr>
        <w:t>．</w:t>
      </w:r>
      <w:r w:rsidRPr="004A54FF">
        <w:rPr>
          <w:rFonts w:ascii="仿宋_GB2312" w:eastAsia="仿宋_GB2312" w:hAnsi="楷体" w:hint="eastAsia"/>
          <w:sz w:val="32"/>
          <w:szCs w:val="32"/>
        </w:rPr>
        <w:t>非教师专业技术岗位绩效考核参考办法</w:t>
      </w:r>
      <w:r>
        <w:rPr>
          <w:rFonts w:ascii="仿宋_GB2312" w:eastAsia="仿宋_GB2312" w:hAnsi="楷体" w:hint="eastAsia"/>
          <w:sz w:val="32"/>
          <w:szCs w:val="32"/>
        </w:rPr>
        <w:t>；</w:t>
      </w:r>
    </w:p>
    <w:p w:rsidR="004D3586" w:rsidRDefault="004D3586" w:rsidP="00992B38">
      <w:pPr>
        <w:adjustRightInd w:val="0"/>
        <w:snapToGrid w:val="0"/>
        <w:spacing w:line="600" w:lineRule="exact"/>
        <w:ind w:firstLineChars="200" w:firstLine="640"/>
        <w:rPr>
          <w:rFonts w:ascii="仿宋_GB2312" w:eastAsia="仿宋_GB2312" w:hAnsi="华文中宋" w:cs="宋体"/>
          <w:color w:val="000000"/>
          <w:kern w:val="0"/>
          <w:sz w:val="32"/>
          <w:szCs w:val="32"/>
        </w:rPr>
      </w:pPr>
      <w:r w:rsidRPr="00E5769B">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E5769B">
        <w:rPr>
          <w:rFonts w:ascii="仿宋_GB2312" w:eastAsia="仿宋_GB2312" w:hAnsi="华文中宋" w:cs="宋体" w:hint="eastAsia"/>
          <w:color w:val="000000"/>
          <w:kern w:val="0"/>
          <w:sz w:val="32"/>
          <w:szCs w:val="32"/>
        </w:rPr>
        <w:t>管理岗位绩效考核参考办法</w:t>
      </w:r>
      <w:r>
        <w:rPr>
          <w:rFonts w:ascii="仿宋_GB2312" w:eastAsia="仿宋_GB2312" w:hAnsi="华文中宋" w:cs="宋体" w:hint="eastAsia"/>
          <w:color w:val="000000"/>
          <w:kern w:val="0"/>
          <w:sz w:val="32"/>
          <w:szCs w:val="32"/>
        </w:rPr>
        <w:t>；</w:t>
      </w:r>
    </w:p>
    <w:p w:rsidR="004D3586" w:rsidRDefault="004D3586" w:rsidP="00992B38">
      <w:pPr>
        <w:adjustRightInd w:val="0"/>
        <w:snapToGrid w:val="0"/>
        <w:spacing w:line="600" w:lineRule="exact"/>
        <w:ind w:firstLineChars="200" w:firstLine="640"/>
        <w:rPr>
          <w:rFonts w:ascii="仿宋_GB2312" w:eastAsia="仿宋_GB2312" w:hAnsi="华文中宋" w:cs="宋体"/>
          <w:color w:val="000000"/>
          <w:kern w:val="0"/>
          <w:sz w:val="32"/>
          <w:szCs w:val="32"/>
        </w:rPr>
      </w:pPr>
      <w:r>
        <w:rPr>
          <w:rFonts w:ascii="仿宋_GB2312" w:eastAsia="仿宋_GB2312" w:hAnsi="华文中宋" w:cs="宋体" w:hint="eastAsia"/>
          <w:color w:val="000000"/>
          <w:kern w:val="0"/>
          <w:sz w:val="32"/>
          <w:szCs w:val="32"/>
        </w:rPr>
        <w:t>4．工勤技能岗位绩效考核参考办法</w:t>
      </w:r>
    </w:p>
    <w:p w:rsidR="004D3586" w:rsidRDefault="004D3586" w:rsidP="00992B38">
      <w:pPr>
        <w:pStyle w:val="a6"/>
        <w:tabs>
          <w:tab w:val="center" w:pos="4473"/>
        </w:tabs>
        <w:adjustRightInd w:val="0"/>
        <w:snapToGrid w:val="0"/>
        <w:spacing w:line="600" w:lineRule="exact"/>
        <w:ind w:firstLineChars="250" w:firstLine="800"/>
        <w:rPr>
          <w:rFonts w:ascii="仿宋" w:eastAsia="仿宋" w:hAnsi="仿宋"/>
          <w:color w:val="FF0000"/>
          <w:sz w:val="32"/>
          <w:szCs w:val="32"/>
        </w:rPr>
      </w:pPr>
      <w:r>
        <w:rPr>
          <w:rFonts w:ascii="仿宋_GB2312" w:eastAsia="仿宋_GB2312" w:hAnsi="华文中宋"/>
          <w:color w:val="000000"/>
          <w:sz w:val="32"/>
          <w:szCs w:val="32"/>
        </w:rPr>
        <w:br w:type="page"/>
      </w:r>
    </w:p>
    <w:p w:rsidR="003813F7" w:rsidRPr="0078014F" w:rsidRDefault="003813F7" w:rsidP="00992B38">
      <w:pPr>
        <w:adjustRightInd w:val="0"/>
        <w:snapToGrid w:val="0"/>
        <w:spacing w:line="600" w:lineRule="exact"/>
        <w:rPr>
          <w:rFonts w:ascii="黑体" w:eastAsia="黑体" w:hAnsi="楷体"/>
          <w:sz w:val="32"/>
          <w:szCs w:val="32"/>
        </w:rPr>
      </w:pPr>
      <w:r w:rsidRPr="0078014F">
        <w:rPr>
          <w:rFonts w:ascii="黑体" w:eastAsia="黑体" w:hAnsi="楷体" w:hint="eastAsia"/>
          <w:sz w:val="32"/>
          <w:szCs w:val="32"/>
        </w:rPr>
        <w:lastRenderedPageBreak/>
        <w:t>附1</w:t>
      </w:r>
    </w:p>
    <w:p w:rsidR="003813F7" w:rsidRPr="001D2CF3" w:rsidRDefault="003813F7" w:rsidP="009E065B">
      <w:pPr>
        <w:adjustRightInd w:val="0"/>
        <w:snapToGrid w:val="0"/>
        <w:spacing w:afterLines="100" w:line="600" w:lineRule="exact"/>
        <w:jc w:val="center"/>
        <w:rPr>
          <w:rFonts w:ascii="方正小标宋简体" w:eastAsia="方正小标宋简体" w:hAnsi="华文中宋"/>
          <w:sz w:val="40"/>
          <w:szCs w:val="40"/>
        </w:rPr>
      </w:pPr>
      <w:r w:rsidRPr="001D2CF3">
        <w:rPr>
          <w:rFonts w:ascii="方正小标宋简体" w:eastAsia="方正小标宋简体" w:hAnsi="华文中宋" w:hint="eastAsia"/>
          <w:sz w:val="40"/>
          <w:szCs w:val="40"/>
        </w:rPr>
        <w:t>教学科研岗位绩效考核参考办法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教学科研岗位工作人员的主要职责是人才培养、科学研究、学科建设。其工作表现形式是开展教学、科研工作的数量和质量，以及对学科和专业建设的贡献等。对教学科研岗位的考核，要坚持以业绩考核为主，并注重职业道德评价；坚持定量考核为主，并充分体现工作质量水平差异。从而构建业绩成果、质量评价、道德水准相结合的绩效评价机制。</w:t>
      </w:r>
    </w:p>
    <w:p w:rsidR="003813F7" w:rsidRPr="00A823B4" w:rsidRDefault="003813F7" w:rsidP="00992B38">
      <w:pPr>
        <w:adjustRightInd w:val="0"/>
        <w:snapToGrid w:val="0"/>
        <w:spacing w:line="600" w:lineRule="exact"/>
        <w:ind w:firstLineChars="196" w:firstLine="627"/>
        <w:jc w:val="left"/>
        <w:rPr>
          <w:rFonts w:ascii="黑体" w:eastAsia="黑体" w:hAnsi="宋体" w:cs="宋体"/>
          <w:color w:val="000000"/>
          <w:kern w:val="0"/>
          <w:sz w:val="32"/>
          <w:szCs w:val="32"/>
        </w:rPr>
      </w:pPr>
      <w:r w:rsidRPr="00A823B4">
        <w:rPr>
          <w:rFonts w:ascii="黑体" w:eastAsia="黑体" w:hAnsi="宋体" w:cs="宋体" w:hint="eastAsia"/>
          <w:color w:val="000000"/>
          <w:kern w:val="0"/>
          <w:sz w:val="32"/>
          <w:szCs w:val="32"/>
        </w:rPr>
        <w:t>一、教学科研岗位基本工作职责</w:t>
      </w:r>
    </w:p>
    <w:p w:rsidR="003813F7" w:rsidRPr="00545A2F" w:rsidRDefault="003813F7" w:rsidP="00992B38">
      <w:pPr>
        <w:adjustRightInd w:val="0"/>
        <w:snapToGrid w:val="0"/>
        <w:spacing w:line="600" w:lineRule="exact"/>
        <w:ind w:left="1"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聘任在教学科研岗位的专业技术人员，要分别在教学、科研和学科建设等方面完成相应的工作量。</w:t>
      </w:r>
    </w:p>
    <w:p w:rsidR="003813F7" w:rsidRPr="00825BE1" w:rsidRDefault="003813F7" w:rsidP="00992B38">
      <w:pPr>
        <w:adjustRightInd w:val="0"/>
        <w:snapToGrid w:val="0"/>
        <w:spacing w:line="600" w:lineRule="exact"/>
        <w:ind w:firstLineChars="200" w:firstLine="643"/>
        <w:jc w:val="left"/>
        <w:rPr>
          <w:rFonts w:ascii="楷体_GB2312" w:eastAsia="楷体_GB2312" w:hAnsi="宋体" w:cs="宋体"/>
          <w:b/>
          <w:color w:val="000000"/>
          <w:kern w:val="0"/>
          <w:sz w:val="32"/>
          <w:szCs w:val="32"/>
        </w:rPr>
      </w:pPr>
      <w:r w:rsidRPr="00825BE1">
        <w:rPr>
          <w:rFonts w:ascii="楷体_GB2312" w:eastAsia="楷体_GB2312" w:hint="eastAsia"/>
          <w:b/>
          <w:sz w:val="32"/>
          <w:szCs w:val="32"/>
        </w:rPr>
        <w:t>（一）</w:t>
      </w:r>
      <w:r w:rsidRPr="00825BE1">
        <w:rPr>
          <w:rFonts w:ascii="楷体_GB2312" w:eastAsia="楷体_GB2312" w:hAnsi="宋体" w:cs="宋体" w:hint="eastAsia"/>
          <w:b/>
          <w:color w:val="000000"/>
          <w:kern w:val="0"/>
          <w:sz w:val="32"/>
          <w:szCs w:val="32"/>
        </w:rPr>
        <w:t>教学工作</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教学科研岗位人员，要完成本单位规定的相应岗位</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教学工作量</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其中，四级以上岗位教授所完成</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教学工作量中，每年至少要有一门本科生课程，专职科研人员要完成一定的研究生教学工作量。</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由于学校学科门类较多，专业特点各异，全校确定统一的教师定额工作量不能符合各学院的实际情况。因此</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各教学单位要自行制订本单位</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教师基本定额工作量。定额工作量计算方法如下：</w:t>
      </w:r>
    </w:p>
    <w:p w:rsidR="003813F7"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按教学计划，并假设招生规模不变，计算出本单位未来连续3年</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年均课堂教学工作量。</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用任课教师编制数去除单位年平均教学工作量，得出年人均教学工作量</w:t>
      </w:r>
      <w:r w:rsidRPr="00545A2F">
        <w:rPr>
          <w:rFonts w:ascii="仿宋_GB2312" w:eastAsia="仿宋_GB2312" w:hAnsi="MV Boli" w:cs="MV Boli" w:hint="eastAsia"/>
          <w:color w:val="000000"/>
          <w:kern w:val="0"/>
          <w:sz w:val="32"/>
          <w:szCs w:val="32"/>
        </w:rPr>
        <w:t>w</w:t>
      </w:r>
      <w:r w:rsidRPr="00545A2F">
        <w:rPr>
          <w:rFonts w:ascii="仿宋_GB2312" w:eastAsia="仿宋_GB2312" w:hAnsi="宋体" w:cs="宋体" w:hint="eastAsia"/>
          <w:color w:val="000000"/>
          <w:kern w:val="0"/>
          <w:sz w:val="32"/>
          <w:szCs w:val="32"/>
        </w:rPr>
        <w:t>。</w:t>
      </w:r>
    </w:p>
    <w:p w:rsidR="003813F7"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教授、副教授、讲师、助教分别按0.9</w:t>
      </w:r>
      <w:r w:rsidRPr="00545A2F">
        <w:rPr>
          <w:rFonts w:ascii="仿宋_GB2312" w:eastAsia="仿宋_GB2312" w:hAnsi="MV Boli" w:cs="MV Boli" w:hint="eastAsia"/>
          <w:color w:val="000000"/>
          <w:kern w:val="0"/>
          <w:sz w:val="32"/>
          <w:szCs w:val="32"/>
        </w:rPr>
        <w:t>w</w:t>
      </w:r>
      <w:r w:rsidRPr="00545A2F">
        <w:rPr>
          <w:rFonts w:ascii="仿宋_GB2312" w:eastAsia="仿宋_GB2312" w:hAnsi="宋体" w:cs="宋体" w:hint="eastAsia"/>
          <w:color w:val="000000"/>
          <w:kern w:val="0"/>
          <w:sz w:val="32"/>
          <w:szCs w:val="32"/>
        </w:rPr>
        <w:t>、1.0</w:t>
      </w:r>
      <w:r w:rsidRPr="00545A2F">
        <w:rPr>
          <w:rFonts w:ascii="仿宋_GB2312" w:eastAsia="仿宋_GB2312" w:hAnsi="MV Boli" w:cs="MV Boli" w:hint="eastAsia"/>
          <w:color w:val="000000"/>
          <w:kern w:val="0"/>
          <w:sz w:val="32"/>
          <w:szCs w:val="32"/>
        </w:rPr>
        <w:t>w</w:t>
      </w:r>
      <w:r w:rsidRPr="00545A2F">
        <w:rPr>
          <w:rFonts w:ascii="仿宋_GB2312" w:eastAsia="仿宋_GB2312" w:hAnsi="宋体" w:cs="宋体" w:hint="eastAsia"/>
          <w:color w:val="000000"/>
          <w:kern w:val="0"/>
          <w:sz w:val="32"/>
          <w:szCs w:val="32"/>
        </w:rPr>
        <w:t>、1.1</w:t>
      </w:r>
      <w:r w:rsidRPr="00545A2F">
        <w:rPr>
          <w:rFonts w:ascii="仿宋_GB2312" w:eastAsia="仿宋_GB2312" w:hAnsi="MV Boli" w:cs="MV Boli" w:hint="eastAsia"/>
          <w:color w:val="000000"/>
          <w:kern w:val="0"/>
          <w:sz w:val="32"/>
          <w:szCs w:val="32"/>
        </w:rPr>
        <w:t>w</w:t>
      </w:r>
      <w:r w:rsidRPr="00545A2F">
        <w:rPr>
          <w:rFonts w:ascii="仿宋_GB2312" w:eastAsia="仿宋_GB2312" w:hAnsi="宋体" w:cs="宋体" w:hint="eastAsia"/>
          <w:color w:val="000000"/>
          <w:kern w:val="0"/>
          <w:sz w:val="32"/>
          <w:szCs w:val="32"/>
        </w:rPr>
        <w:t>、0.7</w:t>
      </w:r>
      <w:r w:rsidRPr="00545A2F">
        <w:rPr>
          <w:rFonts w:ascii="仿宋_GB2312" w:eastAsia="仿宋_GB2312" w:hAnsi="MV Boli" w:cs="MV Boli" w:hint="eastAsia"/>
          <w:color w:val="000000"/>
          <w:kern w:val="0"/>
          <w:sz w:val="32"/>
          <w:szCs w:val="32"/>
        </w:rPr>
        <w:t>w</w:t>
      </w:r>
      <w:r w:rsidRPr="00545A2F">
        <w:rPr>
          <w:rFonts w:ascii="仿宋_GB2312" w:eastAsia="仿宋_GB2312" w:hAnsi="宋体" w:cs="宋体" w:hint="eastAsia"/>
          <w:color w:val="000000"/>
          <w:kern w:val="0"/>
          <w:sz w:val="32"/>
          <w:szCs w:val="32"/>
        </w:rPr>
        <w:t>确定基本定额教学工作量。</w:t>
      </w:r>
    </w:p>
    <w:p w:rsidR="003813F7" w:rsidRPr="00825BE1" w:rsidRDefault="003813F7" w:rsidP="00992B38">
      <w:pPr>
        <w:adjustRightInd w:val="0"/>
        <w:snapToGrid w:val="0"/>
        <w:spacing w:line="600" w:lineRule="exact"/>
        <w:ind w:firstLineChars="200" w:firstLine="643"/>
        <w:jc w:val="left"/>
        <w:rPr>
          <w:rFonts w:ascii="楷体_GB2312" w:eastAsia="楷体_GB2312"/>
          <w:b/>
          <w:sz w:val="32"/>
          <w:szCs w:val="32"/>
        </w:rPr>
      </w:pPr>
      <w:r w:rsidRPr="00825BE1">
        <w:rPr>
          <w:rFonts w:ascii="楷体_GB2312" w:eastAsia="楷体_GB2312" w:hint="eastAsia"/>
          <w:b/>
          <w:sz w:val="32"/>
          <w:szCs w:val="32"/>
        </w:rPr>
        <w:t>（二）科研工作</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教学科研人员，要完成相应岗位基本科研工作量，具体标准及考核办法参见《内蒙古师范大学科研工作量考核办法》。</w:t>
      </w:r>
    </w:p>
    <w:p w:rsidR="003813F7" w:rsidRPr="00545A2F" w:rsidRDefault="003813F7" w:rsidP="00992B38">
      <w:pPr>
        <w:adjustRightInd w:val="0"/>
        <w:snapToGrid w:val="0"/>
        <w:spacing w:line="600" w:lineRule="exact"/>
        <w:ind w:firstLineChars="200" w:firstLine="643"/>
        <w:jc w:val="left"/>
        <w:rPr>
          <w:rFonts w:ascii="仿宋_GB2312" w:eastAsia="仿宋_GB2312" w:hAnsi="宋体" w:cs="宋体"/>
          <w:color w:val="000000"/>
          <w:kern w:val="0"/>
          <w:sz w:val="32"/>
          <w:szCs w:val="32"/>
        </w:rPr>
      </w:pPr>
      <w:r w:rsidRPr="00825BE1">
        <w:rPr>
          <w:rFonts w:ascii="楷体_GB2312" w:eastAsia="楷体_GB2312" w:hint="eastAsia"/>
          <w:b/>
          <w:sz w:val="32"/>
          <w:szCs w:val="32"/>
        </w:rPr>
        <w:t>（三）其他工作要求</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教授岗位：每年至少分别面向本学院教师和学生开展学术报告或讲座各一次；开展对外学术交流和科研创新团队建设，积极参与内部管理决策；对中青年教师的教学科研工作进行指导，开展本专业学科建设；积极开展社会服务活动。</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副教授岗位：积极参与学院教学、科研和学科建设等管理工作；适时选择听取本专业教授的课程，认真指导青年教师开展工作；开展或参与教学团队和科研团队建设；参与学生教育管理，积极开展社会服务活动。</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讲师岗位：主动寻求本专业教授或副教授对自己专业工作的指导，认真做好个人职业生涯规划，自觉开展继续教育学习，不断提升专业能力；积极承担学生教育管理等工作，努力开展社会服务活动。</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助教岗位：适应环境，寻求指导，为做好个人职业</w:t>
      </w:r>
      <w:r w:rsidRPr="00545A2F">
        <w:rPr>
          <w:rFonts w:ascii="仿宋_GB2312" w:eastAsia="仿宋_GB2312" w:hAnsi="宋体" w:cs="宋体" w:hint="eastAsia"/>
          <w:color w:val="000000"/>
          <w:kern w:val="0"/>
          <w:sz w:val="32"/>
          <w:szCs w:val="32"/>
        </w:rPr>
        <w:lastRenderedPageBreak/>
        <w:t>生涯规划做好准备</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扎实学习从事本专业所需的专业知识，积极承担学生管理和本单位事务性工作。</w:t>
      </w:r>
    </w:p>
    <w:p w:rsidR="003813F7" w:rsidRPr="001401F7" w:rsidRDefault="003813F7" w:rsidP="001401F7">
      <w:pPr>
        <w:adjustRightInd w:val="0"/>
        <w:snapToGrid w:val="0"/>
        <w:spacing w:line="600" w:lineRule="exact"/>
        <w:ind w:firstLineChars="200" w:firstLine="640"/>
        <w:jc w:val="left"/>
        <w:rPr>
          <w:rFonts w:ascii="黑体" w:eastAsia="黑体" w:hAnsi="仿宋"/>
          <w:sz w:val="32"/>
          <w:szCs w:val="32"/>
        </w:rPr>
      </w:pPr>
      <w:r w:rsidRPr="00757E27">
        <w:rPr>
          <w:rFonts w:ascii="黑体" w:eastAsia="黑体" w:hAnsi="宋体" w:cs="宋体" w:hint="eastAsia"/>
          <w:color w:val="000000"/>
          <w:kern w:val="0"/>
          <w:sz w:val="32"/>
          <w:szCs w:val="32"/>
        </w:rPr>
        <w:t>二、教学工作计量方法</w:t>
      </w:r>
    </w:p>
    <w:p w:rsidR="003813F7" w:rsidRPr="00F132BD" w:rsidRDefault="003813F7" w:rsidP="00992B38">
      <w:pPr>
        <w:adjustRightInd w:val="0"/>
        <w:snapToGrid w:val="0"/>
        <w:spacing w:line="600" w:lineRule="exact"/>
        <w:ind w:firstLineChars="200"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1．课堂教学工作量</w:t>
      </w:r>
      <w:r>
        <w:rPr>
          <w:rFonts w:ascii="仿宋_GB2312" w:eastAsia="仿宋_GB2312" w:hAnsi="宋体" w:cs="宋体" w:hint="eastAsia"/>
          <w:b/>
          <w:color w:val="000000"/>
          <w:kern w:val="0"/>
          <w:sz w:val="32"/>
          <w:szCs w:val="32"/>
        </w:rPr>
        <w:t>（</w:t>
      </w:r>
      <w:r w:rsidRPr="00F132BD">
        <w:rPr>
          <w:rFonts w:ascii="仿宋_GB2312" w:eastAsia="仿宋_GB2312" w:hAnsi="MV Boli" w:cs="MV Boli" w:hint="eastAsia"/>
          <w:b/>
          <w:color w:val="000000"/>
          <w:kern w:val="0"/>
          <w:sz w:val="32"/>
          <w:szCs w:val="32"/>
        </w:rPr>
        <w:t>S</w:t>
      </w:r>
      <w:r w:rsidRPr="00F132BD">
        <w:rPr>
          <w:rFonts w:ascii="仿宋_GB2312" w:eastAsia="仿宋_GB2312" w:hAnsi="MV Boli" w:cs="MV Boli" w:hint="eastAsia"/>
          <w:b/>
          <w:color w:val="000000"/>
          <w:kern w:val="0"/>
          <w:sz w:val="32"/>
          <w:szCs w:val="32"/>
          <w:vertAlign w:val="subscript"/>
        </w:rPr>
        <w:t>1</w:t>
      </w:r>
      <w:r>
        <w:rPr>
          <w:rFonts w:ascii="仿宋_GB2312" w:eastAsia="仿宋_GB2312" w:hAnsi="宋体" w:cs="宋体" w:hint="eastAsia"/>
          <w:b/>
          <w:color w:val="000000"/>
          <w:kern w:val="0"/>
          <w:sz w:val="32"/>
          <w:szCs w:val="32"/>
        </w:rPr>
        <w:t>）</w:t>
      </w:r>
    </w:p>
    <w:p w:rsidR="003813F7"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以标准学时为单位，每个标准学时对应</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教学工作量为1分。本科生课堂教学工作量一般计算公式如下：</w:t>
      </w:r>
    </w:p>
    <w:p w:rsidR="003813F7"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MV Boli" w:cs="MV Boli" w:hint="eastAsia"/>
          <w:color w:val="000000"/>
          <w:kern w:val="0"/>
          <w:sz w:val="32"/>
          <w:szCs w:val="32"/>
        </w:rPr>
        <w:t>S</w:t>
      </w:r>
      <w:r w:rsidRPr="00545A2F">
        <w:rPr>
          <w:rFonts w:ascii="仿宋_GB2312" w:eastAsia="仿宋_GB2312" w:hAnsi="MV Boli" w:cs="MV Boli"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 xml:space="preserve">=Σmrka/b </w:t>
      </w:r>
      <w:r>
        <w:rPr>
          <w:rFonts w:ascii="仿宋_GB2312" w:eastAsia="仿宋_GB2312" w:hAnsi="楷体" w:cs="宋体" w:hint="eastAsia"/>
          <w:color w:val="000000"/>
          <w:kern w:val="0"/>
          <w:sz w:val="32"/>
          <w:szCs w:val="32"/>
        </w:rPr>
        <w:t>（</w:t>
      </w:r>
      <w:r w:rsidRPr="00545A2F">
        <w:rPr>
          <w:rFonts w:ascii="仿宋_GB2312" w:eastAsia="仿宋_GB2312" w:hAnsi="楷体" w:cs="宋体" w:hint="eastAsia"/>
          <w:color w:val="000000"/>
          <w:kern w:val="0"/>
          <w:sz w:val="32"/>
          <w:szCs w:val="32"/>
        </w:rPr>
        <w:t>当a&lt;b时，a/b按1计</w:t>
      </w:r>
      <w:r>
        <w:rPr>
          <w:rFonts w:ascii="仿宋_GB2312" w:eastAsia="仿宋_GB2312" w:hAnsi="楷体" w:cs="宋体" w:hint="eastAsia"/>
          <w:color w:val="000000"/>
          <w:kern w:val="0"/>
          <w:sz w:val="32"/>
          <w:szCs w:val="32"/>
        </w:rPr>
        <w:t>）</w:t>
      </w:r>
    </w:p>
    <w:p w:rsidR="003813F7" w:rsidRPr="00545A2F"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MV Boli" w:cs="MV Boli" w:hint="eastAsia"/>
          <w:color w:val="000000"/>
          <w:kern w:val="0"/>
          <w:sz w:val="32"/>
          <w:szCs w:val="32"/>
        </w:rPr>
        <w:t>S</w:t>
      </w:r>
      <w:r w:rsidRPr="00545A2F">
        <w:rPr>
          <w:rFonts w:ascii="仿宋_GB2312" w:eastAsia="仿宋_GB2312" w:hAnsi="MV Boli" w:cs="MV Boli"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为教师完成教学工作量， m为课程类别</w:t>
      </w:r>
      <w:r>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难度</w:t>
      </w:r>
      <w:r>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系数，r为教学质量系数， k为实际授课时数</w:t>
      </w:r>
      <w:r>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或大纲规定课时</w:t>
      </w:r>
      <w:r>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，a为某门课程学生数</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b为标准班。</w:t>
      </w:r>
    </w:p>
    <w:p w:rsidR="003813F7" w:rsidRPr="00545A2F" w:rsidRDefault="003813F7" w:rsidP="00992B38">
      <w:pPr>
        <w:adjustRightInd w:val="0"/>
        <w:snapToGrid w:val="0"/>
        <w:spacing w:line="600" w:lineRule="exact"/>
        <w:ind w:firstLineChars="152" w:firstLine="48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教学质量系数r按教务处教学质量评价标准确定；m的取值区间在1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1.3之间，由各学院教学委员会根据所授课难度确定具体取值。授课人数未达到标准班人数</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，可按标准班人数计</w:t>
      </w:r>
      <w:r>
        <w:rPr>
          <w:rFonts w:ascii="仿宋_GB2312" w:eastAsia="仿宋_GB2312" w:hAnsi="宋体" w:cs="宋体" w:hint="eastAsia"/>
          <w:color w:val="000000"/>
          <w:kern w:val="0"/>
          <w:sz w:val="32"/>
          <w:szCs w:val="32"/>
        </w:rPr>
        <w:t>算</w:t>
      </w:r>
      <w:r w:rsidRPr="00545A2F">
        <w:rPr>
          <w:rFonts w:ascii="仿宋_GB2312" w:eastAsia="仿宋_GB2312" w:hAnsi="宋体" w:cs="宋体" w:hint="eastAsia"/>
          <w:color w:val="000000"/>
          <w:kern w:val="0"/>
          <w:sz w:val="32"/>
          <w:szCs w:val="32"/>
        </w:rPr>
        <w:t>。</w:t>
      </w:r>
    </w:p>
    <w:p w:rsidR="003813F7" w:rsidRPr="00951279" w:rsidRDefault="003813F7" w:rsidP="009E065B">
      <w:pPr>
        <w:adjustRightInd w:val="0"/>
        <w:snapToGrid w:val="0"/>
        <w:spacing w:afterLines="50" w:line="600" w:lineRule="exact"/>
        <w:ind w:right="879" w:firstLineChars="150" w:firstLine="482"/>
        <w:jc w:val="center"/>
        <w:rPr>
          <w:rFonts w:ascii="仿宋_GB2312" w:eastAsia="仿宋_GB2312" w:hAnsi="黑体"/>
          <w:b/>
          <w:sz w:val="32"/>
          <w:szCs w:val="32"/>
        </w:rPr>
      </w:pPr>
      <w:r w:rsidRPr="00951279">
        <w:rPr>
          <w:rFonts w:ascii="仿宋_GB2312" w:eastAsia="仿宋_GB2312" w:hAnsi="黑体" w:hint="eastAsia"/>
          <w:b/>
          <w:sz w:val="32"/>
          <w:szCs w:val="32"/>
        </w:rPr>
        <w:t>本科生标准班人数表（b）</w:t>
      </w:r>
    </w:p>
    <w:tbl>
      <w:tblPr>
        <w:tblW w:w="8893"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2160"/>
        <w:gridCol w:w="2028"/>
      </w:tblGrid>
      <w:tr w:rsidR="003813F7" w:rsidRPr="004F4290" w:rsidTr="00807FD3">
        <w:trPr>
          <w:trHeight w:val="122"/>
          <w:tblHeader/>
          <w:jc w:val="center"/>
        </w:trPr>
        <w:tc>
          <w:tcPr>
            <w:tcW w:w="4705" w:type="dxa"/>
            <w:tcBorders>
              <w:left w:val="single" w:sz="4" w:space="0" w:color="auto"/>
            </w:tcBorders>
            <w:shd w:val="clear" w:color="auto" w:fill="auto"/>
            <w:vAlign w:val="center"/>
          </w:tcPr>
          <w:p w:rsidR="003813F7" w:rsidRPr="00352A3C" w:rsidRDefault="003813F7" w:rsidP="009E065B">
            <w:pPr>
              <w:adjustRightInd w:val="0"/>
              <w:snapToGrid w:val="0"/>
              <w:spacing w:beforeLines="20" w:afterLines="20" w:line="600" w:lineRule="exact"/>
              <w:jc w:val="center"/>
              <w:rPr>
                <w:rFonts w:ascii="仿宋_GB2312" w:eastAsia="仿宋_GB2312" w:hAnsi="宋体"/>
                <w:b/>
                <w:sz w:val="24"/>
              </w:rPr>
            </w:pPr>
            <w:r w:rsidRPr="00352A3C">
              <w:rPr>
                <w:rFonts w:ascii="仿宋_GB2312" w:eastAsia="仿宋_GB2312" w:hAnsi="宋体" w:hint="eastAsia"/>
                <w:b/>
                <w:sz w:val="24"/>
              </w:rPr>
              <w:t>课程分类</w:t>
            </w:r>
          </w:p>
        </w:tc>
        <w:tc>
          <w:tcPr>
            <w:tcW w:w="2160" w:type="dxa"/>
            <w:shd w:val="clear" w:color="auto" w:fill="auto"/>
            <w:vAlign w:val="center"/>
          </w:tcPr>
          <w:p w:rsidR="003813F7" w:rsidRPr="00352A3C" w:rsidRDefault="003813F7" w:rsidP="009E065B">
            <w:pPr>
              <w:adjustRightInd w:val="0"/>
              <w:snapToGrid w:val="0"/>
              <w:spacing w:beforeLines="20" w:afterLines="20" w:line="600" w:lineRule="exact"/>
              <w:jc w:val="center"/>
              <w:rPr>
                <w:rFonts w:ascii="仿宋_GB2312" w:eastAsia="仿宋_GB2312" w:hAnsi="宋体"/>
                <w:b/>
                <w:sz w:val="24"/>
              </w:rPr>
            </w:pPr>
            <w:r w:rsidRPr="00352A3C">
              <w:rPr>
                <w:rFonts w:ascii="仿宋_GB2312" w:eastAsia="仿宋_GB2312" w:hAnsi="宋体" w:hint="eastAsia"/>
                <w:b/>
                <w:sz w:val="24"/>
              </w:rPr>
              <w:t>标准班人数</w:t>
            </w:r>
          </w:p>
        </w:tc>
        <w:tc>
          <w:tcPr>
            <w:tcW w:w="2028" w:type="dxa"/>
            <w:tcBorders>
              <w:right w:val="single" w:sz="4" w:space="0" w:color="auto"/>
            </w:tcBorders>
            <w:shd w:val="clear" w:color="auto" w:fill="auto"/>
            <w:vAlign w:val="center"/>
          </w:tcPr>
          <w:p w:rsidR="003813F7" w:rsidRPr="00352A3C" w:rsidRDefault="003813F7" w:rsidP="009E065B">
            <w:pPr>
              <w:adjustRightInd w:val="0"/>
              <w:snapToGrid w:val="0"/>
              <w:spacing w:beforeLines="20" w:afterLines="20" w:line="600" w:lineRule="exact"/>
              <w:jc w:val="center"/>
              <w:rPr>
                <w:rFonts w:ascii="仿宋_GB2312" w:eastAsia="仿宋_GB2312" w:hAnsi="宋体"/>
                <w:b/>
                <w:sz w:val="24"/>
              </w:rPr>
            </w:pPr>
            <w:r w:rsidRPr="00352A3C">
              <w:rPr>
                <w:rFonts w:ascii="仿宋_GB2312" w:eastAsia="仿宋_GB2312" w:hAnsi="宋体" w:hint="eastAsia"/>
                <w:b/>
                <w:sz w:val="24"/>
              </w:rPr>
              <w:t>备注</w:t>
            </w: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普通文理工科汉语授课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60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6"/>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普通文理工科蒙语授课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40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245"/>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理、化、生、地、计算机分组实验课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40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20人一组</w:t>
            </w: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艺术体育类汉授理论课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60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艺术体育类蒙授理论课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40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lastRenderedPageBreak/>
              <w:t>外语专业课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30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公共外语课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60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公共体育课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60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公共计算机课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80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122"/>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公共政治、教育、军事理论课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100</w:t>
            </w: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r>
      <w:tr w:rsidR="003813F7" w:rsidRPr="004F4290" w:rsidTr="00807FD3">
        <w:trPr>
          <w:trHeight w:val="248"/>
          <w:jc w:val="center"/>
        </w:trPr>
        <w:tc>
          <w:tcPr>
            <w:tcW w:w="4705" w:type="dxa"/>
            <w:tcBorders>
              <w:lef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艺术体育类专业技能、技巧课</w:t>
            </w:r>
          </w:p>
        </w:tc>
        <w:tc>
          <w:tcPr>
            <w:tcW w:w="2160" w:type="dxa"/>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p>
        </w:tc>
        <w:tc>
          <w:tcPr>
            <w:tcW w:w="2028" w:type="dxa"/>
            <w:tcBorders>
              <w:right w:val="single" w:sz="4" w:space="0" w:color="auto"/>
            </w:tcBorders>
            <w:shd w:val="clear" w:color="auto" w:fill="auto"/>
            <w:vAlign w:val="center"/>
          </w:tcPr>
          <w:p w:rsidR="003813F7" w:rsidRPr="004F4290" w:rsidRDefault="003813F7" w:rsidP="009E065B">
            <w:pPr>
              <w:adjustRightInd w:val="0"/>
              <w:snapToGrid w:val="0"/>
              <w:spacing w:beforeLines="20" w:afterLines="20" w:line="600" w:lineRule="exact"/>
              <w:jc w:val="center"/>
              <w:rPr>
                <w:rFonts w:ascii="仿宋_GB2312" w:eastAsia="仿宋_GB2312" w:hAnsi="宋体"/>
                <w:sz w:val="24"/>
              </w:rPr>
            </w:pPr>
            <w:r w:rsidRPr="004F4290">
              <w:rPr>
                <w:rFonts w:ascii="仿宋_GB2312" w:eastAsia="仿宋_GB2312" w:hAnsi="宋体" w:hint="eastAsia"/>
                <w:sz w:val="24"/>
              </w:rPr>
              <w:t>教学单位自定</w:t>
            </w:r>
          </w:p>
        </w:tc>
      </w:tr>
    </w:tbl>
    <w:p w:rsidR="003813F7" w:rsidRPr="00C2618F" w:rsidRDefault="003813F7" w:rsidP="009E065B">
      <w:pPr>
        <w:adjustRightInd w:val="0"/>
        <w:snapToGrid w:val="0"/>
        <w:spacing w:afterLines="50" w:line="600" w:lineRule="exact"/>
        <w:ind w:right="879" w:firstLineChars="150" w:firstLine="482"/>
        <w:jc w:val="center"/>
        <w:rPr>
          <w:rFonts w:ascii="仿宋_GB2312" w:eastAsia="仿宋_GB2312" w:hAnsi="黑体"/>
          <w:b/>
          <w:sz w:val="32"/>
          <w:szCs w:val="32"/>
        </w:rPr>
      </w:pPr>
      <w:r w:rsidRPr="00C2618F">
        <w:rPr>
          <w:rFonts w:ascii="仿宋_GB2312" w:eastAsia="仿宋_GB2312" w:hAnsi="黑体" w:hint="eastAsia"/>
          <w:b/>
          <w:sz w:val="32"/>
          <w:szCs w:val="32"/>
        </w:rPr>
        <w:t>教师教学质量系数表</w:t>
      </w:r>
      <w:r w:rsidRPr="00951279">
        <w:rPr>
          <w:rFonts w:ascii="仿宋_GB2312" w:eastAsia="仿宋_GB2312" w:hAnsi="黑体" w:hint="eastAsia"/>
          <w:b/>
          <w:sz w:val="32"/>
          <w:szCs w:val="32"/>
        </w:rPr>
        <w:t>（</w:t>
      </w:r>
      <w:r w:rsidRPr="00C2618F">
        <w:rPr>
          <w:rFonts w:ascii="仿宋_GB2312" w:eastAsia="仿宋_GB2312" w:hAnsi="黑体" w:hint="eastAsia"/>
          <w:b/>
          <w:sz w:val="32"/>
          <w:szCs w:val="32"/>
        </w:rPr>
        <w:t>k</w:t>
      </w:r>
      <w:r w:rsidRPr="00951279">
        <w:rPr>
          <w:rFonts w:ascii="仿宋_GB2312" w:eastAsia="仿宋_GB2312" w:hAnsi="黑体" w:hint="eastAsia"/>
          <w:b/>
          <w:sz w:val="32"/>
          <w:szCs w:val="32"/>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2203"/>
        <w:gridCol w:w="2496"/>
      </w:tblGrid>
      <w:tr w:rsidR="003813F7" w:rsidRPr="009C4DDF" w:rsidTr="00807FD3">
        <w:trPr>
          <w:jc w:val="center"/>
        </w:trPr>
        <w:tc>
          <w:tcPr>
            <w:tcW w:w="4072" w:type="dxa"/>
            <w:tcBorders>
              <w:left w:val="single" w:sz="4" w:space="0" w:color="auto"/>
            </w:tcBorders>
            <w:shd w:val="clear" w:color="auto" w:fill="auto"/>
            <w:vAlign w:val="center"/>
          </w:tcPr>
          <w:p w:rsidR="003813F7" w:rsidRPr="00352A3C" w:rsidRDefault="003813F7" w:rsidP="00992B38">
            <w:pPr>
              <w:adjustRightInd w:val="0"/>
              <w:snapToGrid w:val="0"/>
              <w:spacing w:line="600" w:lineRule="exact"/>
              <w:jc w:val="center"/>
              <w:rPr>
                <w:rFonts w:ascii="仿宋_GB2312" w:eastAsia="仿宋_GB2312" w:hAnsi="宋体"/>
                <w:b/>
                <w:sz w:val="24"/>
              </w:rPr>
            </w:pPr>
            <w:r w:rsidRPr="00352A3C">
              <w:rPr>
                <w:rFonts w:ascii="仿宋_GB2312" w:eastAsia="仿宋_GB2312" w:hAnsi="宋体" w:hint="eastAsia"/>
                <w:b/>
                <w:sz w:val="24"/>
              </w:rPr>
              <w:t>教学质量等次</w:t>
            </w:r>
          </w:p>
        </w:tc>
        <w:tc>
          <w:tcPr>
            <w:tcW w:w="2268" w:type="dxa"/>
            <w:shd w:val="clear" w:color="auto" w:fill="auto"/>
            <w:vAlign w:val="center"/>
          </w:tcPr>
          <w:p w:rsidR="003813F7" w:rsidRPr="00352A3C" w:rsidRDefault="003813F7" w:rsidP="00992B38">
            <w:pPr>
              <w:adjustRightInd w:val="0"/>
              <w:snapToGrid w:val="0"/>
              <w:spacing w:line="600" w:lineRule="exact"/>
              <w:jc w:val="center"/>
              <w:rPr>
                <w:rFonts w:ascii="仿宋_GB2312" w:eastAsia="仿宋_GB2312" w:hAnsi="宋体"/>
                <w:b/>
                <w:sz w:val="24"/>
              </w:rPr>
            </w:pPr>
            <w:r w:rsidRPr="00352A3C">
              <w:rPr>
                <w:rFonts w:ascii="仿宋_GB2312" w:eastAsia="仿宋_GB2312" w:hAnsi="宋体" w:hint="eastAsia"/>
                <w:b/>
                <w:sz w:val="24"/>
              </w:rPr>
              <w:t>质量系数</w:t>
            </w:r>
          </w:p>
        </w:tc>
        <w:tc>
          <w:tcPr>
            <w:tcW w:w="2554" w:type="dxa"/>
            <w:tcBorders>
              <w:right w:val="single" w:sz="4" w:space="0" w:color="auto"/>
            </w:tcBorders>
            <w:shd w:val="clear" w:color="auto" w:fill="auto"/>
            <w:vAlign w:val="center"/>
          </w:tcPr>
          <w:p w:rsidR="003813F7" w:rsidRPr="00352A3C" w:rsidRDefault="003813F7" w:rsidP="00992B38">
            <w:pPr>
              <w:adjustRightInd w:val="0"/>
              <w:snapToGrid w:val="0"/>
              <w:spacing w:line="600" w:lineRule="exact"/>
              <w:jc w:val="center"/>
              <w:rPr>
                <w:rFonts w:ascii="仿宋_GB2312" w:eastAsia="仿宋_GB2312" w:hAnsi="宋体"/>
                <w:b/>
                <w:sz w:val="24"/>
              </w:rPr>
            </w:pPr>
            <w:r w:rsidRPr="00352A3C">
              <w:rPr>
                <w:rFonts w:ascii="仿宋_GB2312" w:eastAsia="仿宋_GB2312" w:hAnsi="宋体" w:hint="eastAsia"/>
                <w:b/>
                <w:sz w:val="24"/>
              </w:rPr>
              <w:t>评价得分</w:t>
            </w:r>
          </w:p>
        </w:tc>
      </w:tr>
      <w:tr w:rsidR="003813F7" w:rsidRPr="009C4DDF" w:rsidTr="00807FD3">
        <w:trPr>
          <w:jc w:val="center"/>
        </w:trPr>
        <w:tc>
          <w:tcPr>
            <w:tcW w:w="4072" w:type="dxa"/>
            <w:tcBorders>
              <w:lef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优秀</w:t>
            </w:r>
          </w:p>
        </w:tc>
        <w:tc>
          <w:tcPr>
            <w:tcW w:w="2268" w:type="dxa"/>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1.1</w:t>
            </w:r>
          </w:p>
        </w:tc>
        <w:tc>
          <w:tcPr>
            <w:tcW w:w="2554" w:type="dxa"/>
            <w:tcBorders>
              <w:righ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90以上</w:t>
            </w:r>
          </w:p>
        </w:tc>
      </w:tr>
      <w:tr w:rsidR="003813F7" w:rsidRPr="009C4DDF" w:rsidTr="00807FD3">
        <w:trPr>
          <w:jc w:val="center"/>
        </w:trPr>
        <w:tc>
          <w:tcPr>
            <w:tcW w:w="4072" w:type="dxa"/>
            <w:tcBorders>
              <w:lef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良好</w:t>
            </w:r>
          </w:p>
        </w:tc>
        <w:tc>
          <w:tcPr>
            <w:tcW w:w="2268" w:type="dxa"/>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1</w:t>
            </w:r>
          </w:p>
        </w:tc>
        <w:tc>
          <w:tcPr>
            <w:tcW w:w="2554" w:type="dxa"/>
            <w:tcBorders>
              <w:righ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80-89.9</w:t>
            </w:r>
          </w:p>
        </w:tc>
      </w:tr>
      <w:tr w:rsidR="003813F7" w:rsidRPr="009C4DDF" w:rsidTr="00807FD3">
        <w:trPr>
          <w:jc w:val="center"/>
        </w:trPr>
        <w:tc>
          <w:tcPr>
            <w:tcW w:w="4072" w:type="dxa"/>
            <w:tcBorders>
              <w:lef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中等</w:t>
            </w:r>
          </w:p>
        </w:tc>
        <w:tc>
          <w:tcPr>
            <w:tcW w:w="2268" w:type="dxa"/>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0.9</w:t>
            </w:r>
          </w:p>
        </w:tc>
        <w:tc>
          <w:tcPr>
            <w:tcW w:w="2554" w:type="dxa"/>
            <w:tcBorders>
              <w:righ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70-79.9</w:t>
            </w:r>
          </w:p>
        </w:tc>
      </w:tr>
      <w:tr w:rsidR="003813F7" w:rsidRPr="009C4DDF" w:rsidTr="00807FD3">
        <w:trPr>
          <w:jc w:val="center"/>
        </w:trPr>
        <w:tc>
          <w:tcPr>
            <w:tcW w:w="4072" w:type="dxa"/>
            <w:tcBorders>
              <w:lef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差等</w:t>
            </w:r>
          </w:p>
        </w:tc>
        <w:tc>
          <w:tcPr>
            <w:tcW w:w="2268" w:type="dxa"/>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0.7</w:t>
            </w:r>
          </w:p>
        </w:tc>
        <w:tc>
          <w:tcPr>
            <w:tcW w:w="2554" w:type="dxa"/>
            <w:tcBorders>
              <w:right w:val="single" w:sz="4" w:space="0" w:color="auto"/>
            </w:tcBorders>
            <w:shd w:val="clear" w:color="auto" w:fill="auto"/>
            <w:vAlign w:val="center"/>
          </w:tcPr>
          <w:p w:rsidR="003813F7" w:rsidRPr="001B3230" w:rsidRDefault="003813F7" w:rsidP="00992B38">
            <w:pPr>
              <w:adjustRightInd w:val="0"/>
              <w:snapToGrid w:val="0"/>
              <w:spacing w:line="600" w:lineRule="exact"/>
              <w:jc w:val="center"/>
              <w:rPr>
                <w:rFonts w:ascii="仿宋_GB2312" w:eastAsia="仿宋_GB2312" w:hAnsi="宋体"/>
                <w:sz w:val="24"/>
              </w:rPr>
            </w:pPr>
            <w:r w:rsidRPr="001B3230">
              <w:rPr>
                <w:rFonts w:ascii="仿宋_GB2312" w:eastAsia="仿宋_GB2312" w:hAnsi="宋体" w:hint="eastAsia"/>
                <w:sz w:val="24"/>
              </w:rPr>
              <w:t>60-69.9</w:t>
            </w:r>
          </w:p>
        </w:tc>
      </w:tr>
    </w:tbl>
    <w:p w:rsidR="003813F7" w:rsidRPr="00517FAB" w:rsidRDefault="003813F7" w:rsidP="00992B38">
      <w:pPr>
        <w:adjustRightInd w:val="0"/>
        <w:snapToGrid w:val="0"/>
        <w:spacing w:line="600" w:lineRule="exact"/>
        <w:ind w:firstLineChars="200"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2．实践教学工作量</w:t>
      </w:r>
      <w:r w:rsidRPr="00517FAB">
        <w:rPr>
          <w:rFonts w:ascii="仿宋_GB2312" w:eastAsia="仿宋_GB2312" w:hAnsi="楷体" w:hint="eastAsia"/>
          <w:b/>
          <w:sz w:val="32"/>
          <w:szCs w:val="32"/>
        </w:rPr>
        <w:t>（</w:t>
      </w:r>
      <w:r w:rsidRPr="00F132BD">
        <w:rPr>
          <w:rFonts w:ascii="仿宋_GB2312" w:eastAsia="仿宋_GB2312" w:hAnsi="宋体" w:cs="宋体" w:hint="eastAsia"/>
          <w:b/>
          <w:color w:val="000000"/>
          <w:kern w:val="0"/>
          <w:sz w:val="32"/>
          <w:szCs w:val="32"/>
        </w:rPr>
        <w:t>S2</w:t>
      </w:r>
      <w:r w:rsidRPr="00517FAB">
        <w:rPr>
          <w:rFonts w:ascii="仿宋_GB2312" w:eastAsia="仿宋_GB2312" w:hAnsi="楷体" w:hint="eastAsia"/>
          <w:b/>
          <w:sz w:val="32"/>
          <w:szCs w:val="32"/>
        </w:rPr>
        <w:t>）</w:t>
      </w:r>
    </w:p>
    <w:p w:rsidR="003813F7"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不同专业实践教学内容差异较大，且各有特点。各单位要按照统筹兼顾的原则，平衡考虑实践教学工作的难度和教师投入，确定实践教学工作计量标准。</w:t>
      </w:r>
    </w:p>
    <w:p w:rsidR="003813F7" w:rsidRPr="00F132BD" w:rsidRDefault="003813F7" w:rsidP="00992B38">
      <w:pPr>
        <w:adjustRightInd w:val="0"/>
        <w:snapToGrid w:val="0"/>
        <w:spacing w:line="600" w:lineRule="exact"/>
        <w:ind w:firstLineChars="200"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3．毕业论文</w:t>
      </w:r>
      <w:r w:rsidRPr="00517FAB">
        <w:rPr>
          <w:rFonts w:ascii="仿宋_GB2312" w:eastAsia="仿宋_GB2312" w:hAnsi="楷体" w:hint="eastAsia"/>
          <w:b/>
          <w:sz w:val="32"/>
          <w:szCs w:val="32"/>
        </w:rPr>
        <w:t>（</w:t>
      </w:r>
      <w:r w:rsidRPr="00F132BD">
        <w:rPr>
          <w:rFonts w:ascii="仿宋_GB2312" w:eastAsia="仿宋_GB2312" w:hAnsi="宋体" w:cs="宋体" w:hint="eastAsia"/>
          <w:b/>
          <w:color w:val="000000"/>
          <w:kern w:val="0"/>
          <w:sz w:val="32"/>
          <w:szCs w:val="32"/>
        </w:rPr>
        <w:t>设计</w:t>
      </w:r>
      <w:r w:rsidRPr="00517FAB">
        <w:rPr>
          <w:rFonts w:ascii="仿宋_GB2312" w:eastAsia="仿宋_GB2312" w:hAnsi="楷体" w:hint="eastAsia"/>
          <w:b/>
          <w:sz w:val="32"/>
          <w:szCs w:val="32"/>
        </w:rPr>
        <w:t>）</w:t>
      </w:r>
      <w:r w:rsidRPr="00F132BD">
        <w:rPr>
          <w:rFonts w:ascii="仿宋_GB2312" w:eastAsia="仿宋_GB2312" w:hAnsi="宋体" w:cs="宋体" w:hint="eastAsia"/>
          <w:b/>
          <w:color w:val="000000"/>
          <w:kern w:val="0"/>
          <w:sz w:val="32"/>
          <w:szCs w:val="32"/>
        </w:rPr>
        <w:t>指导</w:t>
      </w:r>
      <w:r w:rsidRPr="00517FAB">
        <w:rPr>
          <w:rFonts w:ascii="仿宋_GB2312" w:eastAsia="仿宋_GB2312" w:hAnsi="楷体" w:hint="eastAsia"/>
          <w:b/>
          <w:sz w:val="32"/>
          <w:szCs w:val="32"/>
        </w:rPr>
        <w:t>（</w:t>
      </w:r>
      <w:r w:rsidRPr="00F132BD">
        <w:rPr>
          <w:rFonts w:ascii="仿宋_GB2312" w:eastAsia="仿宋_GB2312" w:hAnsi="宋体" w:cs="宋体" w:hint="eastAsia"/>
          <w:b/>
          <w:color w:val="000000"/>
          <w:kern w:val="0"/>
          <w:sz w:val="32"/>
          <w:szCs w:val="32"/>
        </w:rPr>
        <w:t>S3</w:t>
      </w:r>
      <w:r w:rsidRPr="00517FAB">
        <w:rPr>
          <w:rFonts w:ascii="仿宋_GB2312" w:eastAsia="仿宋_GB2312" w:hAnsi="楷体" w:hint="eastAsia"/>
          <w:b/>
          <w:sz w:val="32"/>
          <w:szCs w:val="32"/>
        </w:rPr>
        <w:t>）</w:t>
      </w:r>
    </w:p>
    <w:p w:rsidR="003813F7" w:rsidRDefault="003813F7" w:rsidP="00992B38">
      <w:pPr>
        <w:adjustRightInd w:val="0"/>
        <w:snapToGrid w:val="0"/>
        <w:spacing w:line="600" w:lineRule="exact"/>
        <w:ind w:firstLineChars="201" w:firstLine="643"/>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指导本科生毕业论文、毕业设计，每指导1</w:t>
      </w:r>
      <w:r>
        <w:rPr>
          <w:rFonts w:ascii="仿宋_GB2312" w:eastAsia="仿宋_GB2312" w:hAnsi="宋体" w:cs="宋体" w:hint="eastAsia"/>
          <w:color w:val="000000"/>
          <w:kern w:val="0"/>
          <w:sz w:val="32"/>
          <w:szCs w:val="32"/>
        </w:rPr>
        <w:t>名学</w:t>
      </w:r>
      <w:r w:rsidRPr="00545A2F">
        <w:rPr>
          <w:rFonts w:ascii="仿宋_GB2312" w:eastAsia="仿宋_GB2312" w:hAnsi="宋体" w:cs="宋体" w:hint="eastAsia"/>
          <w:color w:val="000000"/>
          <w:kern w:val="0"/>
          <w:sz w:val="32"/>
          <w:szCs w:val="32"/>
        </w:rPr>
        <w:t>生给指导教师计算一定</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教学工作量。</w:t>
      </w:r>
    </w:p>
    <w:p w:rsidR="003813F7" w:rsidRPr="00F132BD" w:rsidRDefault="003813F7" w:rsidP="00992B38">
      <w:pPr>
        <w:adjustRightInd w:val="0"/>
        <w:snapToGrid w:val="0"/>
        <w:spacing w:line="600" w:lineRule="exact"/>
        <w:ind w:firstLineChars="200"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4．教学质量建设奖励工作量</w:t>
      </w:r>
      <w:r w:rsidRPr="00517FAB">
        <w:rPr>
          <w:rFonts w:ascii="仿宋_GB2312" w:eastAsia="仿宋_GB2312" w:hAnsi="楷体" w:hint="eastAsia"/>
          <w:b/>
          <w:sz w:val="32"/>
          <w:szCs w:val="32"/>
        </w:rPr>
        <w:t>（</w:t>
      </w:r>
      <w:r w:rsidRPr="00F132BD">
        <w:rPr>
          <w:rFonts w:ascii="仿宋_GB2312" w:eastAsia="仿宋_GB2312" w:hAnsi="宋体" w:cs="宋体" w:hint="eastAsia"/>
          <w:b/>
          <w:color w:val="000000"/>
          <w:kern w:val="0"/>
          <w:sz w:val="32"/>
          <w:szCs w:val="32"/>
        </w:rPr>
        <w:t>S4</w:t>
      </w:r>
      <w:r w:rsidRPr="00517FAB">
        <w:rPr>
          <w:rFonts w:ascii="仿宋_GB2312" w:eastAsia="仿宋_GB2312" w:hAnsi="楷体" w:hint="eastAsia"/>
          <w:b/>
          <w:sz w:val="32"/>
          <w:szCs w:val="32"/>
        </w:rPr>
        <w:t>）</w:t>
      </w:r>
    </w:p>
    <w:p w:rsidR="003813F7" w:rsidRPr="001401F7" w:rsidRDefault="003813F7" w:rsidP="001401F7">
      <w:pPr>
        <w:adjustRightInd w:val="0"/>
        <w:snapToGrid w:val="0"/>
        <w:spacing w:line="600" w:lineRule="exact"/>
        <w:ind w:firstLineChars="201" w:firstLine="643"/>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为推进教学质量工程建设，提升教学质量水平，教学单位</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教学委员会成员要对本单位所有任课教师随机听课至少一次，并对教师教学质量给予评分。每听取一名任课教师授课，给听课成员计0.3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0.5分工作量</w:t>
      </w:r>
      <w:r w:rsidRPr="005F0510">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多次听同一教师授课</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，不重复计算工作量</w:t>
      </w:r>
      <w:r w:rsidRPr="00951050">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w:t>
      </w:r>
    </w:p>
    <w:p w:rsidR="003813F7" w:rsidRPr="00DA7C0D"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654D11">
        <w:rPr>
          <w:rFonts w:ascii="黑体" w:eastAsia="黑体" w:hAnsi="仿宋" w:hint="eastAsia"/>
          <w:sz w:val="32"/>
          <w:szCs w:val="32"/>
        </w:rPr>
        <w:t>三、科研工作计量方法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教学科研岗位科研工作实行量化分考核，力求与教学工作量化分相匹配。具体按</w:t>
      </w:r>
      <w:r w:rsidRPr="002C427B">
        <w:rPr>
          <w:rFonts w:ascii="仿宋_GB2312" w:eastAsia="仿宋_GB2312" w:hAnsi="宋体" w:cs="宋体" w:hint="eastAsia"/>
          <w:kern w:val="0"/>
          <w:sz w:val="32"/>
          <w:szCs w:val="32"/>
        </w:rPr>
        <w:t>内蒙古师范大学科研</w:t>
      </w:r>
      <w:r w:rsidRPr="00545A2F">
        <w:rPr>
          <w:rFonts w:ascii="仿宋_GB2312" w:eastAsia="仿宋_GB2312" w:hAnsi="宋体" w:cs="宋体" w:hint="eastAsia"/>
          <w:color w:val="000000"/>
          <w:kern w:val="0"/>
          <w:sz w:val="32"/>
          <w:szCs w:val="32"/>
        </w:rPr>
        <w:t>工作量考核办法执行。</w:t>
      </w:r>
    </w:p>
    <w:p w:rsidR="003813F7" w:rsidRPr="00654D11" w:rsidRDefault="003813F7" w:rsidP="00992B38">
      <w:pPr>
        <w:adjustRightInd w:val="0"/>
        <w:snapToGrid w:val="0"/>
        <w:spacing w:line="600" w:lineRule="exact"/>
        <w:ind w:firstLineChars="200" w:firstLine="640"/>
        <w:rPr>
          <w:rFonts w:ascii="黑体" w:eastAsia="黑体" w:hAnsi="仿宋"/>
          <w:sz w:val="32"/>
          <w:szCs w:val="32"/>
        </w:rPr>
      </w:pPr>
      <w:r w:rsidRPr="00654D11">
        <w:rPr>
          <w:rFonts w:ascii="黑体" w:eastAsia="黑体" w:hAnsi="仿宋" w:hint="eastAsia"/>
          <w:sz w:val="32"/>
          <w:szCs w:val="32"/>
        </w:rPr>
        <w:t>四、一般奖励性绩效工资计算方法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用于一般奖励性绩效工资核算计算公式如下：</w:t>
      </w:r>
    </w:p>
    <w:p w:rsidR="003813F7" w:rsidRPr="00545A2F"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j</w:t>
      </w:r>
      <w:r w:rsidRPr="00545A2F">
        <w:rPr>
          <w:rFonts w:ascii="仿宋_GB2312" w:eastAsia="仿宋_GB2312" w:hAnsi="宋体" w:cs="宋体" w:hint="eastAsia"/>
          <w:color w:val="000000"/>
          <w:kern w:val="0"/>
          <w:sz w:val="32"/>
          <w:szCs w:val="32"/>
        </w:rPr>
        <w:t>=Q</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+Q</w:t>
      </w:r>
      <w:r w:rsidRPr="00545A2F">
        <w:rPr>
          <w:rFonts w:ascii="仿宋_GB2312" w:eastAsia="仿宋_GB2312" w:hAnsi="宋体" w:cs="宋体" w:hint="eastAsia"/>
          <w:color w:val="000000"/>
          <w:kern w:val="0"/>
          <w:sz w:val="32"/>
          <w:szCs w:val="32"/>
          <w:vertAlign w:val="subscript"/>
        </w:rPr>
        <w:t>2</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2</w:t>
      </w:r>
      <w:r w:rsidR="00807FD3">
        <w:rPr>
          <w:rFonts w:ascii="仿宋_GB2312" w:eastAsia="仿宋_GB2312" w:hAnsi="宋体" w:cs="宋体" w:hint="eastAsia"/>
          <w:color w:val="000000"/>
          <w:kern w:val="0"/>
          <w:sz w:val="32"/>
          <w:szCs w:val="32"/>
          <w:vertAlign w:val="subscript"/>
        </w:rPr>
        <w:t xml:space="preserve"> </w:t>
      </w:r>
      <w:r w:rsidRPr="00545A2F">
        <w:rPr>
          <w:rFonts w:ascii="仿宋_GB2312" w:eastAsia="仿宋_GB2312" w:hAnsi="宋体" w:cs="宋体" w:hint="eastAsia"/>
          <w:color w:val="000000"/>
          <w:kern w:val="0"/>
          <w:sz w:val="32"/>
          <w:szCs w:val="32"/>
        </w:rPr>
        <w:t>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j</w:t>
      </w:r>
      <w:r w:rsidRPr="00545A2F">
        <w:rPr>
          <w:rFonts w:ascii="仿宋_GB2312" w:eastAsia="仿宋_GB2312" w:hAnsi="宋体" w:cs="宋体" w:hint="eastAsia"/>
          <w:color w:val="000000"/>
          <w:kern w:val="0"/>
          <w:sz w:val="32"/>
          <w:szCs w:val="32"/>
        </w:rPr>
        <w:t>是一般奖励性绩效工资总额，Q</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为教学工作对应的奖励性绩效工资，Q</w:t>
      </w:r>
      <w:r w:rsidRPr="00545A2F">
        <w:rPr>
          <w:rFonts w:ascii="仿宋_GB2312" w:eastAsia="仿宋_GB2312" w:hAnsi="宋体" w:cs="宋体" w:hint="eastAsia"/>
          <w:color w:val="000000"/>
          <w:kern w:val="0"/>
          <w:sz w:val="32"/>
          <w:szCs w:val="32"/>
          <w:vertAlign w:val="subscript"/>
        </w:rPr>
        <w:t>2</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2</w:t>
      </w:r>
      <w:r w:rsidRPr="00545A2F">
        <w:rPr>
          <w:rFonts w:ascii="仿宋_GB2312" w:eastAsia="仿宋_GB2312" w:hAnsi="宋体" w:cs="宋体" w:hint="eastAsia"/>
          <w:color w:val="000000"/>
          <w:kern w:val="0"/>
          <w:sz w:val="32"/>
          <w:szCs w:val="32"/>
        </w:rPr>
        <w:t>为一般科研工作对应的奖励性工资。</w:t>
      </w:r>
    </w:p>
    <w:p w:rsidR="003813F7" w:rsidRPr="00545A2F"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Q</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、Q</w:t>
      </w:r>
      <w:r w:rsidRPr="00545A2F">
        <w:rPr>
          <w:rFonts w:ascii="仿宋_GB2312" w:eastAsia="仿宋_GB2312" w:hAnsi="宋体" w:cs="宋体" w:hint="eastAsia"/>
          <w:color w:val="000000"/>
          <w:kern w:val="0"/>
          <w:sz w:val="32"/>
          <w:szCs w:val="32"/>
          <w:vertAlign w:val="subscript"/>
        </w:rPr>
        <w:t>2</w:t>
      </w:r>
      <w:r w:rsidRPr="00545A2F">
        <w:rPr>
          <w:rFonts w:ascii="仿宋_GB2312" w:eastAsia="仿宋_GB2312" w:hAnsi="宋体" w:cs="宋体" w:hint="eastAsia"/>
          <w:color w:val="000000"/>
          <w:kern w:val="0"/>
          <w:sz w:val="32"/>
          <w:szCs w:val="32"/>
        </w:rPr>
        <w:t>分别为教学、科研工作超工作量</w:t>
      </w:r>
      <w:r w:rsidRPr="005F0510">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实际完成工作量</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基本工作量，不包括适用于突出科研成果的工作量值</w:t>
      </w:r>
      <w:r w:rsidRPr="00951050">
        <w:rPr>
          <w:rFonts w:ascii="仿宋_GB2312" w:eastAsia="仿宋_GB2312" w:hAnsi="楷体" w:hint="eastAsia"/>
          <w:sz w:val="32"/>
          <w:szCs w:val="32"/>
        </w:rPr>
        <w:t>）</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1、</w:t>
      </w:r>
      <w:r w:rsidRPr="00545A2F">
        <w:rPr>
          <w:rFonts w:ascii="仿宋_GB2312" w:eastAsia="仿宋_GB2312" w:hAnsi="宋体" w:cs="宋体" w:hint="eastAsia"/>
          <w:color w:val="000000"/>
          <w:kern w:val="0"/>
          <w:sz w:val="32"/>
          <w:szCs w:val="32"/>
        </w:rPr>
        <w:t>s</w:t>
      </w:r>
      <w:r w:rsidRPr="00545A2F">
        <w:rPr>
          <w:rFonts w:ascii="仿宋_GB2312" w:eastAsia="仿宋_GB2312" w:hAnsi="宋体" w:cs="宋体" w:hint="eastAsia"/>
          <w:color w:val="000000"/>
          <w:kern w:val="0"/>
          <w:sz w:val="32"/>
          <w:szCs w:val="32"/>
          <w:vertAlign w:val="subscript"/>
        </w:rPr>
        <w:t>2</w:t>
      </w:r>
      <w:r w:rsidRPr="00545A2F">
        <w:rPr>
          <w:rFonts w:ascii="仿宋_GB2312" w:eastAsia="仿宋_GB2312" w:hAnsi="宋体" w:cs="宋体" w:hint="eastAsia"/>
          <w:color w:val="000000"/>
          <w:kern w:val="0"/>
          <w:sz w:val="32"/>
          <w:szCs w:val="32"/>
        </w:rPr>
        <w:t>分别为每一教学超工作量、科研超工作量所对应当量工资标准。</w:t>
      </w:r>
    </w:p>
    <w:p w:rsidR="003813F7" w:rsidRPr="00545A2F"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每个教学超工作量对应的基准当量工资标准</w:t>
      </w:r>
      <w:r w:rsidRPr="00545A2F">
        <w:rPr>
          <w:rFonts w:ascii="仿宋_GB2312" w:eastAsia="仿宋_GB2312" w:hAnsi="MV Boli" w:cs="MV Boli" w:hint="eastAsia"/>
          <w:color w:val="000000"/>
          <w:kern w:val="0"/>
          <w:sz w:val="32"/>
          <w:szCs w:val="32"/>
        </w:rPr>
        <w:t>m</w:t>
      </w:r>
      <w:r w:rsidRPr="00545A2F">
        <w:rPr>
          <w:rFonts w:ascii="仿宋_GB2312" w:eastAsia="仿宋_GB2312" w:hAnsi="宋体" w:cs="宋体" w:hint="eastAsia"/>
          <w:color w:val="000000"/>
          <w:kern w:val="0"/>
          <w:sz w:val="32"/>
          <w:szCs w:val="32"/>
        </w:rPr>
        <w:t>由学院根据实际核算结果确定。教授、副教授、讲师、助教的教学超工作量当量工资标准分别按</w:t>
      </w:r>
      <w:smartTag w:uri="urn:schemas-microsoft-com:office:smarttags" w:element="chmetcnv">
        <w:smartTagPr>
          <w:attr w:name="UnitName" w:val="m"/>
          <w:attr w:name="SourceValue" w:val="2"/>
          <w:attr w:name="HasSpace" w:val="False"/>
          <w:attr w:name="Negative" w:val="False"/>
          <w:attr w:name="NumberType" w:val="1"/>
          <w:attr w:name="TCSC" w:val="0"/>
        </w:smartTagPr>
        <w:r w:rsidRPr="00545A2F">
          <w:rPr>
            <w:rFonts w:ascii="仿宋_GB2312" w:eastAsia="仿宋_GB2312" w:hAnsi="宋体" w:cs="宋体" w:hint="eastAsia"/>
            <w:color w:val="000000"/>
            <w:kern w:val="0"/>
            <w:sz w:val="32"/>
            <w:szCs w:val="32"/>
          </w:rPr>
          <w:t>2.0</w:t>
        </w:r>
        <w:r w:rsidRPr="00545A2F">
          <w:rPr>
            <w:rFonts w:ascii="仿宋_GB2312" w:eastAsia="仿宋_GB2312" w:hAnsi="MV Boli" w:cs="MV Boli" w:hint="eastAsia"/>
            <w:color w:val="000000"/>
            <w:kern w:val="0"/>
            <w:sz w:val="32"/>
            <w:szCs w:val="32"/>
          </w:rPr>
          <w:t>m</w:t>
        </w:r>
      </w:smartTag>
      <w:r w:rsidRPr="00545A2F">
        <w:rPr>
          <w:rFonts w:ascii="仿宋_GB2312" w:eastAsia="仿宋_GB2312" w:hAnsi="宋体" w:cs="宋体" w:hint="eastAsia"/>
          <w:color w:val="000000"/>
          <w:kern w:val="0"/>
          <w:sz w:val="32"/>
          <w:szCs w:val="32"/>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545A2F">
          <w:rPr>
            <w:rFonts w:ascii="仿宋_GB2312" w:eastAsia="仿宋_GB2312" w:hAnsi="宋体" w:cs="宋体" w:hint="eastAsia"/>
            <w:color w:val="000000"/>
            <w:kern w:val="0"/>
            <w:sz w:val="32"/>
            <w:szCs w:val="32"/>
          </w:rPr>
          <w:t>1.5</w:t>
        </w:r>
        <w:r w:rsidRPr="00545A2F">
          <w:rPr>
            <w:rFonts w:ascii="仿宋_GB2312" w:eastAsia="仿宋_GB2312" w:hAnsi="MV Boli" w:cs="MV Boli" w:hint="eastAsia"/>
            <w:color w:val="000000"/>
            <w:kern w:val="0"/>
            <w:sz w:val="32"/>
            <w:szCs w:val="32"/>
          </w:rPr>
          <w:t>m</w:t>
        </w:r>
      </w:smartTag>
      <w:r w:rsidRPr="00545A2F">
        <w:rPr>
          <w:rFonts w:ascii="仿宋_GB2312" w:eastAsia="仿宋_GB2312" w:hAnsi="宋体" w:cs="宋体" w:hint="eastAsia"/>
          <w:color w:val="000000"/>
          <w:kern w:val="0"/>
          <w:sz w:val="32"/>
          <w:szCs w:val="32"/>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545A2F">
          <w:rPr>
            <w:rFonts w:ascii="仿宋_GB2312" w:eastAsia="仿宋_GB2312" w:hAnsi="宋体" w:cs="宋体" w:hint="eastAsia"/>
            <w:color w:val="000000"/>
            <w:kern w:val="0"/>
            <w:sz w:val="32"/>
            <w:szCs w:val="32"/>
          </w:rPr>
          <w:t>1.2</w:t>
        </w:r>
        <w:r w:rsidRPr="00545A2F">
          <w:rPr>
            <w:rFonts w:ascii="仿宋_GB2312" w:eastAsia="仿宋_GB2312" w:hAnsi="MV Boli" w:cs="MV Boli" w:hint="eastAsia"/>
            <w:color w:val="000000"/>
            <w:kern w:val="0"/>
            <w:sz w:val="32"/>
            <w:szCs w:val="32"/>
          </w:rPr>
          <w:t>m</w:t>
        </w:r>
      </w:smartTag>
      <w:r w:rsidRPr="00545A2F">
        <w:rPr>
          <w:rFonts w:ascii="仿宋_GB2312" w:eastAsia="仿宋_GB2312" w:hAnsi="宋体" w:cs="宋体" w:hint="eastAsia"/>
          <w:color w:val="000000"/>
          <w:kern w:val="0"/>
          <w:sz w:val="32"/>
          <w:szCs w:val="32"/>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545A2F">
          <w:rPr>
            <w:rFonts w:ascii="仿宋_GB2312" w:eastAsia="仿宋_GB2312" w:hAnsi="宋体" w:cs="宋体" w:hint="eastAsia"/>
            <w:color w:val="000000"/>
            <w:kern w:val="0"/>
            <w:sz w:val="32"/>
            <w:szCs w:val="32"/>
          </w:rPr>
          <w:t>1</w:t>
        </w:r>
        <w:r w:rsidRPr="00545A2F">
          <w:rPr>
            <w:rFonts w:ascii="仿宋_GB2312" w:eastAsia="仿宋_GB2312" w:hAnsi="MV Boli" w:cs="MV Boli" w:hint="eastAsia"/>
            <w:color w:val="000000"/>
            <w:kern w:val="0"/>
            <w:sz w:val="32"/>
            <w:szCs w:val="32"/>
          </w:rPr>
          <w:t>m</w:t>
        </w:r>
      </w:smartTag>
      <w:r w:rsidRPr="00545A2F">
        <w:rPr>
          <w:rFonts w:ascii="仿宋_GB2312" w:eastAsia="仿宋_GB2312" w:hAnsi="宋体" w:cs="宋体" w:hint="eastAsia"/>
          <w:color w:val="000000"/>
          <w:kern w:val="0"/>
          <w:sz w:val="32"/>
          <w:szCs w:val="32"/>
        </w:rPr>
        <w:t>确定。</w:t>
      </w:r>
    </w:p>
    <w:p w:rsidR="003813F7"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教师缺编比例小于30%的单位，教师教学超额工作量不应超过所聘岗位基本教学工作量50%；教师缺编比例为30%</w:t>
      </w:r>
      <w:r>
        <w:rPr>
          <w:rFonts w:ascii="仿宋_GB2312" w:eastAsia="仿宋_GB2312" w:hAnsi="宋体" w:cs="宋体" w:hint="eastAsia"/>
          <w:color w:val="000000"/>
          <w:kern w:val="0"/>
          <w:sz w:val="32"/>
          <w:szCs w:val="32"/>
        </w:rPr>
        <w:lastRenderedPageBreak/>
        <w:t>—</w:t>
      </w:r>
      <w:r w:rsidRPr="00545A2F">
        <w:rPr>
          <w:rFonts w:ascii="仿宋_GB2312" w:eastAsia="仿宋_GB2312" w:hAnsi="宋体" w:cs="宋体" w:hint="eastAsia"/>
          <w:color w:val="000000"/>
          <w:kern w:val="0"/>
          <w:sz w:val="32"/>
          <w:szCs w:val="32"/>
        </w:rPr>
        <w:t>40%的单位，教师教学超额工作量不应超过所聘岗位基本教学工作量70%；缺编比例为40%</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50%的单位，教师教学超额工作量不应超过所聘岗位基本教学工作量100%。若超过上述比例，超过部分按60%的当量工资标准计算工资。</w:t>
      </w:r>
    </w:p>
    <w:p w:rsidR="003813F7" w:rsidRDefault="00FC55E3"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每个科研超工作量对应的当量工资标准，由</w:t>
      </w:r>
      <w:r w:rsidR="003813F7" w:rsidRPr="00545A2F">
        <w:rPr>
          <w:rFonts w:ascii="仿宋_GB2312" w:eastAsia="仿宋_GB2312" w:hAnsi="宋体" w:cs="宋体" w:hint="eastAsia"/>
          <w:color w:val="000000"/>
          <w:kern w:val="0"/>
          <w:sz w:val="32"/>
          <w:szCs w:val="32"/>
        </w:rPr>
        <w:t>教学科研</w:t>
      </w:r>
      <w:r>
        <w:rPr>
          <w:rFonts w:ascii="仿宋_GB2312" w:eastAsia="仿宋_GB2312" w:hAnsi="宋体" w:cs="宋体" w:hint="eastAsia"/>
          <w:color w:val="000000"/>
          <w:kern w:val="0"/>
          <w:sz w:val="32"/>
          <w:szCs w:val="32"/>
        </w:rPr>
        <w:t>管理处</w:t>
      </w:r>
      <w:r w:rsidR="003813F7" w:rsidRPr="00545A2F">
        <w:rPr>
          <w:rFonts w:ascii="仿宋_GB2312" w:eastAsia="仿宋_GB2312" w:hAnsi="宋体" w:cs="宋体" w:hint="eastAsia"/>
          <w:color w:val="000000"/>
          <w:kern w:val="0"/>
          <w:sz w:val="32"/>
          <w:szCs w:val="32"/>
        </w:rPr>
        <w:t>确定，不同等级岗位要使用统一的当量工资标准。当量工资标准的取值不得超过学校突出教学科研成果的奖励水平。</w:t>
      </w:r>
    </w:p>
    <w:p w:rsidR="003813F7" w:rsidRPr="00E11BF6" w:rsidRDefault="003813F7" w:rsidP="00992B38">
      <w:pPr>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654D11">
        <w:rPr>
          <w:rFonts w:ascii="黑体" w:eastAsia="黑体" w:hAnsi="仿宋" w:hint="eastAsia"/>
          <w:sz w:val="32"/>
          <w:szCs w:val="32"/>
        </w:rPr>
        <w:t>五、相关事项及要求</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int="eastAsia"/>
          <w:sz w:val="32"/>
          <w:szCs w:val="32"/>
        </w:rPr>
        <w:t>（一）</w:t>
      </w:r>
      <w:r w:rsidRPr="00545A2F">
        <w:rPr>
          <w:rFonts w:ascii="仿宋_GB2312" w:eastAsia="仿宋_GB2312" w:hAnsi="宋体" w:cs="宋体" w:hint="eastAsia"/>
          <w:color w:val="000000"/>
          <w:kern w:val="0"/>
          <w:sz w:val="32"/>
          <w:szCs w:val="32"/>
        </w:rPr>
        <w:t>要均衡安排教学任务，使</w:t>
      </w:r>
      <w:r w:rsidR="006F65F3">
        <w:rPr>
          <w:rFonts w:ascii="仿宋_GB2312" w:eastAsia="仿宋_GB2312" w:hAnsi="宋体" w:cs="宋体" w:hint="eastAsia"/>
          <w:color w:val="000000"/>
          <w:kern w:val="0"/>
          <w:sz w:val="32"/>
          <w:szCs w:val="32"/>
        </w:rPr>
        <w:t>学院</w:t>
      </w:r>
      <w:r w:rsidRPr="00545A2F">
        <w:rPr>
          <w:rFonts w:ascii="仿宋_GB2312" w:eastAsia="仿宋_GB2312" w:hAnsi="宋体" w:cs="宋体" w:hint="eastAsia"/>
          <w:color w:val="000000"/>
          <w:kern w:val="0"/>
          <w:sz w:val="32"/>
          <w:szCs w:val="32"/>
        </w:rPr>
        <w:t>每位教师承担相应的教学工作任务。可通过安排教师进修等方式，灵活调控课程与教师分布不平衡的问题。</w:t>
      </w:r>
    </w:p>
    <w:p w:rsidR="003813F7" w:rsidRPr="00545A2F" w:rsidRDefault="003813F7" w:rsidP="00446CFE">
      <w:pPr>
        <w:adjustRightInd w:val="0"/>
        <w:snapToGrid w:val="0"/>
        <w:spacing w:line="600" w:lineRule="exact"/>
        <w:ind w:firstLineChars="150" w:firstLine="480"/>
        <w:jc w:val="left"/>
        <w:rPr>
          <w:rFonts w:ascii="仿宋_GB2312" w:eastAsia="仿宋_GB2312" w:hAnsi="宋体" w:cs="宋体"/>
          <w:color w:val="000000"/>
          <w:kern w:val="0"/>
          <w:sz w:val="32"/>
          <w:szCs w:val="32"/>
        </w:rPr>
      </w:pPr>
      <w:r>
        <w:rPr>
          <w:rFonts w:ascii="仿宋_GB2312" w:eastAsia="仿宋_GB2312" w:hint="eastAsia"/>
          <w:sz w:val="32"/>
          <w:szCs w:val="32"/>
        </w:rPr>
        <w:t>（二）</w:t>
      </w:r>
      <w:r w:rsidRPr="00545A2F">
        <w:rPr>
          <w:rFonts w:ascii="仿宋_GB2312" w:eastAsia="仿宋_GB2312" w:hAnsi="宋体" w:cs="宋体" w:hint="eastAsia"/>
          <w:color w:val="000000"/>
          <w:kern w:val="0"/>
          <w:sz w:val="32"/>
          <w:szCs w:val="32"/>
        </w:rPr>
        <w:t>教学科研人员若不能完成教学或科研基本工作量之一的，在过度期内</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按3年计</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可按一定的教学与科研分值比例进行相互抵扣，用于抵扣的工作量，不得参与奖励性绩效工资分配。</w:t>
      </w:r>
    </w:p>
    <w:p w:rsidR="003813F7" w:rsidRPr="00545A2F" w:rsidRDefault="003813F7" w:rsidP="00446CFE">
      <w:pPr>
        <w:adjustRightInd w:val="0"/>
        <w:snapToGrid w:val="0"/>
        <w:spacing w:line="600" w:lineRule="exact"/>
        <w:ind w:firstLineChars="150" w:firstLine="480"/>
        <w:jc w:val="left"/>
        <w:rPr>
          <w:rFonts w:ascii="仿宋_GB2312" w:eastAsia="仿宋_GB2312" w:hAnsi="宋体" w:cs="宋体"/>
          <w:color w:val="000000"/>
          <w:kern w:val="0"/>
          <w:sz w:val="32"/>
          <w:szCs w:val="32"/>
        </w:rPr>
      </w:pPr>
      <w:r>
        <w:rPr>
          <w:rFonts w:ascii="仿宋_GB2312" w:eastAsia="仿宋_GB2312" w:hint="eastAsia"/>
          <w:sz w:val="32"/>
          <w:szCs w:val="32"/>
        </w:rPr>
        <w:t>（三）</w:t>
      </w:r>
      <w:r w:rsidRPr="00545A2F">
        <w:rPr>
          <w:rFonts w:ascii="仿宋_GB2312" w:eastAsia="仿宋_GB2312" w:hAnsi="宋体" w:cs="宋体" w:hint="eastAsia"/>
          <w:color w:val="000000"/>
          <w:kern w:val="0"/>
          <w:sz w:val="32"/>
          <w:szCs w:val="32"/>
        </w:rPr>
        <w:t>要坚持严谨的学术作风，防范学术不端行为。对弄虚作假、抄袭他人成果等违反学术道德规范者，一经核实，岗位考核和年度考核均定为不合格，追回已经发放的科研奖励工资，并按有关规定严肃处理，同时追究所在单位领导责任。</w:t>
      </w:r>
    </w:p>
    <w:p w:rsidR="003813F7" w:rsidRPr="00545A2F" w:rsidRDefault="003813F7" w:rsidP="00446CFE">
      <w:pPr>
        <w:adjustRightInd w:val="0"/>
        <w:snapToGrid w:val="0"/>
        <w:spacing w:line="600" w:lineRule="exact"/>
        <w:ind w:firstLineChars="150" w:firstLine="480"/>
        <w:jc w:val="left"/>
        <w:rPr>
          <w:rFonts w:ascii="仿宋_GB2312" w:eastAsia="仿宋_GB2312" w:hAnsi="宋体" w:cs="宋体"/>
          <w:color w:val="000000"/>
          <w:kern w:val="0"/>
          <w:sz w:val="32"/>
          <w:szCs w:val="32"/>
        </w:rPr>
      </w:pPr>
      <w:r>
        <w:rPr>
          <w:rFonts w:ascii="仿宋_GB2312" w:eastAsia="仿宋_GB2312" w:hint="eastAsia"/>
          <w:sz w:val="32"/>
          <w:szCs w:val="32"/>
        </w:rPr>
        <w:t>（四）</w:t>
      </w:r>
      <w:r w:rsidRPr="00545A2F">
        <w:rPr>
          <w:rFonts w:ascii="仿宋_GB2312" w:eastAsia="仿宋_GB2312" w:hAnsi="宋体" w:cs="宋体" w:hint="eastAsia"/>
          <w:color w:val="000000"/>
          <w:kern w:val="0"/>
          <w:sz w:val="32"/>
          <w:szCs w:val="32"/>
        </w:rPr>
        <w:t>教学工作中，发生教学事故，给学</w:t>
      </w:r>
      <w:r w:rsidR="00085240">
        <w:rPr>
          <w:rFonts w:ascii="仿宋_GB2312" w:eastAsia="仿宋_GB2312" w:hAnsi="宋体" w:cs="宋体" w:hint="eastAsia"/>
          <w:color w:val="000000"/>
          <w:kern w:val="0"/>
          <w:sz w:val="32"/>
          <w:szCs w:val="32"/>
        </w:rPr>
        <w:t>院</w:t>
      </w:r>
      <w:r w:rsidRPr="00545A2F">
        <w:rPr>
          <w:rFonts w:ascii="仿宋_GB2312" w:eastAsia="仿宋_GB2312" w:hAnsi="宋体" w:cs="宋体" w:hint="eastAsia"/>
          <w:color w:val="000000"/>
          <w:kern w:val="0"/>
          <w:sz w:val="32"/>
          <w:szCs w:val="32"/>
        </w:rPr>
        <w:t>造成损失和不良影响的，视情节轻重扣发事故责任人当年50</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100%的教</w:t>
      </w:r>
      <w:r w:rsidRPr="00545A2F">
        <w:rPr>
          <w:rFonts w:ascii="仿宋_GB2312" w:eastAsia="仿宋_GB2312" w:hAnsi="宋体" w:cs="宋体" w:hint="eastAsia"/>
          <w:color w:val="000000"/>
          <w:kern w:val="0"/>
          <w:sz w:val="32"/>
          <w:szCs w:val="32"/>
        </w:rPr>
        <w:lastRenderedPageBreak/>
        <w:t>学工作奖励性工资。</w:t>
      </w:r>
    </w:p>
    <w:p w:rsidR="003813F7" w:rsidRPr="00545A2F" w:rsidRDefault="003813F7" w:rsidP="00446CFE">
      <w:pPr>
        <w:adjustRightInd w:val="0"/>
        <w:snapToGrid w:val="0"/>
        <w:spacing w:line="600" w:lineRule="exact"/>
        <w:ind w:firstLineChars="150" w:firstLine="480"/>
        <w:jc w:val="left"/>
        <w:rPr>
          <w:rFonts w:ascii="仿宋_GB2312" w:eastAsia="仿宋_GB2312" w:hAnsi="宋体" w:cs="宋体"/>
          <w:color w:val="000000"/>
          <w:kern w:val="0"/>
          <w:sz w:val="32"/>
          <w:szCs w:val="32"/>
        </w:rPr>
      </w:pPr>
      <w:r>
        <w:rPr>
          <w:rFonts w:ascii="仿宋_GB2312" w:eastAsia="仿宋_GB2312" w:hint="eastAsia"/>
          <w:sz w:val="32"/>
          <w:szCs w:val="32"/>
        </w:rPr>
        <w:t>（五）</w:t>
      </w:r>
      <w:r w:rsidRPr="00545A2F">
        <w:rPr>
          <w:rFonts w:ascii="仿宋_GB2312" w:eastAsia="仿宋_GB2312" w:hAnsi="宋体" w:cs="宋体" w:hint="eastAsia"/>
          <w:color w:val="000000"/>
          <w:kern w:val="0"/>
          <w:sz w:val="32"/>
          <w:szCs w:val="32"/>
        </w:rPr>
        <w:t>业绩成果发表时间在考核年内，但在考核时未出刊、发布的成果，计入下年度考核。</w:t>
      </w:r>
    </w:p>
    <w:p w:rsidR="003813F7" w:rsidRPr="00545A2F" w:rsidRDefault="003813F7" w:rsidP="00992B38">
      <w:pPr>
        <w:adjustRightInd w:val="0"/>
        <w:snapToGrid w:val="0"/>
        <w:spacing w:line="600" w:lineRule="exact"/>
        <w:rPr>
          <w:rFonts w:ascii="仿宋_GB2312" w:eastAsia="仿宋_GB2312" w:hAnsi="宋体"/>
          <w:b/>
          <w:sz w:val="32"/>
          <w:szCs w:val="32"/>
        </w:rPr>
      </w:pPr>
      <w:r>
        <w:rPr>
          <w:rFonts w:ascii="仿宋_GB2312" w:eastAsia="仿宋_GB2312" w:hAnsi="楷体" w:hint="eastAsia"/>
          <w:sz w:val="32"/>
          <w:szCs w:val="32"/>
        </w:rPr>
        <w:br w:type="page"/>
      </w:r>
      <w:r w:rsidRPr="00111289">
        <w:rPr>
          <w:rFonts w:ascii="黑体" w:eastAsia="黑体" w:hAnsi="楷体" w:hint="eastAsia"/>
          <w:sz w:val="32"/>
          <w:szCs w:val="32"/>
        </w:rPr>
        <w:lastRenderedPageBreak/>
        <w:t>附2</w:t>
      </w:r>
    </w:p>
    <w:p w:rsidR="003813F7" w:rsidRPr="00545A2F" w:rsidRDefault="003813F7" w:rsidP="009E065B">
      <w:pPr>
        <w:adjustRightInd w:val="0"/>
        <w:snapToGrid w:val="0"/>
        <w:spacing w:afterLines="100" w:line="600" w:lineRule="exact"/>
        <w:jc w:val="center"/>
        <w:rPr>
          <w:rFonts w:ascii="仿宋_GB2312" w:eastAsia="仿宋_GB2312" w:hAnsi="宋体"/>
          <w:b/>
          <w:sz w:val="32"/>
          <w:szCs w:val="32"/>
        </w:rPr>
      </w:pPr>
      <w:r w:rsidRPr="00111289">
        <w:rPr>
          <w:rFonts w:ascii="方正小标宋简体" w:eastAsia="方正小标宋简体" w:hAnsi="华文中宋" w:hint="eastAsia"/>
          <w:sz w:val="40"/>
          <w:szCs w:val="40"/>
        </w:rPr>
        <w:t>非教师专业技术岗位绩效考核参考办法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非教师专业技术人员主要职责是为人才培养、科学研究、学科建设提供保障服务。其工作表现形式是管理、服务和业务研究。对非教师专业技术岗位的考核，要坚持以服务质量为主，并兼顾业务研究进行评价；坚持定性考核为主并体现专业水平；构建服务质量、业绩成果相结合的绩效评价机制，促进非教师专业技术人员服务教学科研工作的积极性。</w:t>
      </w:r>
    </w:p>
    <w:p w:rsidR="003813F7" w:rsidRPr="009014C2"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w:t>
      </w:r>
      <w:r w:rsidRPr="009014C2">
        <w:rPr>
          <w:rFonts w:ascii="黑体" w:eastAsia="黑体" w:hAnsi="宋体" w:cs="宋体" w:hint="eastAsia"/>
          <w:color w:val="000000"/>
          <w:kern w:val="0"/>
          <w:sz w:val="32"/>
          <w:szCs w:val="32"/>
        </w:rPr>
        <w:t>考核内容</w:t>
      </w:r>
    </w:p>
    <w:p w:rsidR="003813F7" w:rsidRPr="00545A2F" w:rsidRDefault="003813F7" w:rsidP="00992B38">
      <w:pPr>
        <w:adjustRightInd w:val="0"/>
        <w:snapToGrid w:val="0"/>
        <w:spacing w:line="600" w:lineRule="exact"/>
        <w:ind w:firstLineChars="196" w:firstLine="627"/>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从非教师专业技术人员工作性质出发，评价内容包括服务质量和业绩成果。服务质量评价，包括德、能、勤、绩四项内容，分别考核非教师专业技术人员的政治表现、思想品德和职业道德；业务水平、工作能力；敬业精神、工作态度、考勤和遵守规章制度情况；履行岗位职责情况、日常工作质量和效率。业绩成果评价指非教师专业技术人员开展业务研究工作数量和质量。</w:t>
      </w:r>
    </w:p>
    <w:p w:rsidR="003813F7" w:rsidRPr="009014C2"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sidRPr="009014C2">
        <w:rPr>
          <w:rFonts w:ascii="黑体" w:eastAsia="黑体" w:hAnsi="宋体" w:cs="宋体" w:hint="eastAsia"/>
          <w:color w:val="000000"/>
          <w:kern w:val="0"/>
          <w:sz w:val="32"/>
          <w:szCs w:val="32"/>
        </w:rPr>
        <w:t>二、考核方法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对非教师专业技术人员绩效评价，采取以定性与定量相结合的考评办法。其中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定性评价占70%，定量评价占30%。</w:t>
      </w:r>
    </w:p>
    <w:p w:rsidR="003813F7" w:rsidRPr="00F132BD" w:rsidRDefault="003813F7" w:rsidP="00992B38">
      <w:pPr>
        <w:pStyle w:val="a5"/>
        <w:adjustRightInd w:val="0"/>
        <w:snapToGrid w:val="0"/>
        <w:spacing w:line="600" w:lineRule="exact"/>
        <w:ind w:firstLine="643"/>
        <w:jc w:val="left"/>
        <w:rPr>
          <w:rFonts w:ascii="楷体_GB2312" w:eastAsia="楷体_GB2312" w:hAnsi="宋体" w:cs="宋体"/>
          <w:b/>
          <w:color w:val="000000"/>
          <w:kern w:val="0"/>
          <w:sz w:val="32"/>
          <w:szCs w:val="32"/>
        </w:rPr>
      </w:pPr>
      <w:r w:rsidRPr="00F132BD">
        <w:rPr>
          <w:rFonts w:ascii="楷体_GB2312" w:eastAsia="楷体_GB2312" w:hint="eastAsia"/>
          <w:b/>
          <w:sz w:val="32"/>
          <w:szCs w:val="32"/>
        </w:rPr>
        <w:t>（一）</w:t>
      </w:r>
      <w:r w:rsidRPr="00F132BD">
        <w:rPr>
          <w:rFonts w:ascii="楷体_GB2312" w:eastAsia="楷体_GB2312" w:hAnsi="宋体" w:cs="宋体" w:hint="eastAsia"/>
          <w:b/>
          <w:color w:val="000000"/>
          <w:kern w:val="0"/>
          <w:sz w:val="32"/>
          <w:szCs w:val="32"/>
        </w:rPr>
        <w:t>定性评价</w:t>
      </w:r>
    </w:p>
    <w:p w:rsidR="003813F7" w:rsidRPr="00545A2F"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定性评价主要针对非教师专业技术人员的工作表现和完成任务情况。具体评价方式包括个人总结评分、面向服</w:t>
      </w:r>
      <w:r w:rsidRPr="00545A2F">
        <w:rPr>
          <w:rFonts w:ascii="仿宋_GB2312" w:eastAsia="仿宋_GB2312" w:hAnsi="宋体" w:cs="宋体" w:hint="eastAsia"/>
          <w:color w:val="000000"/>
          <w:kern w:val="0"/>
          <w:sz w:val="32"/>
          <w:szCs w:val="32"/>
        </w:rPr>
        <w:lastRenderedPageBreak/>
        <w:t>务对象评分、部门领导小组评分。其中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个人总结评分占10%，面向服务对象评分20%，部门领导小组评分占40%</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共计总分值70分。</w:t>
      </w:r>
    </w:p>
    <w:p w:rsidR="003813F7"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545A2F">
        <w:rPr>
          <w:rFonts w:ascii="仿宋_GB2312" w:eastAsia="仿宋_GB2312" w:hAnsi="宋体" w:cs="宋体" w:hint="eastAsia"/>
          <w:color w:val="000000"/>
          <w:kern w:val="0"/>
          <w:sz w:val="32"/>
          <w:szCs w:val="32"/>
        </w:rPr>
        <w:t>个人总结评分由被考评人自主填写《内蒙古师范大学</w:t>
      </w:r>
      <w:r w:rsidR="00594510">
        <w:rPr>
          <w:rFonts w:ascii="仿宋_GB2312" w:eastAsia="仿宋_GB2312" w:hAnsi="宋体" w:cs="宋体" w:hint="eastAsia"/>
          <w:color w:val="000000"/>
          <w:kern w:val="0"/>
          <w:sz w:val="32"/>
          <w:szCs w:val="32"/>
        </w:rPr>
        <w:t>二连浩特国际学院</w:t>
      </w:r>
      <w:r w:rsidRPr="00545A2F">
        <w:rPr>
          <w:rFonts w:ascii="仿宋_GB2312" w:eastAsia="仿宋_GB2312" w:hAnsi="宋体" w:cs="宋体" w:hint="eastAsia"/>
          <w:color w:val="000000"/>
          <w:kern w:val="0"/>
          <w:sz w:val="32"/>
          <w:szCs w:val="32"/>
        </w:rPr>
        <w:t>非教师技术人员工作绩效个人评价表》，并自主给出得分。其目的是通过对照检查，提高非教师专业技术人员自我管理、自我约束、自我提高的自觉性。</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面向服务对象评分和部门领导小组评分，采取无记名评价，主要是在内部进行评价。</w:t>
      </w:r>
    </w:p>
    <w:p w:rsidR="003813F7" w:rsidRPr="00F132BD" w:rsidRDefault="003813F7" w:rsidP="00992B38">
      <w:pPr>
        <w:pStyle w:val="a5"/>
        <w:adjustRightInd w:val="0"/>
        <w:snapToGrid w:val="0"/>
        <w:spacing w:line="600" w:lineRule="exact"/>
        <w:ind w:firstLine="643"/>
        <w:jc w:val="left"/>
        <w:rPr>
          <w:rFonts w:ascii="楷体_GB2312" w:eastAsia="楷体_GB2312"/>
          <w:b/>
          <w:sz w:val="32"/>
          <w:szCs w:val="32"/>
        </w:rPr>
      </w:pPr>
      <w:r w:rsidRPr="00F132BD">
        <w:rPr>
          <w:rFonts w:ascii="楷体_GB2312" w:eastAsia="楷体_GB2312" w:hint="eastAsia"/>
          <w:b/>
          <w:sz w:val="32"/>
          <w:szCs w:val="32"/>
        </w:rPr>
        <w:t>（二）定量评价</w:t>
      </w:r>
    </w:p>
    <w:p w:rsidR="003813F7"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4600EC">
        <w:rPr>
          <w:rFonts w:ascii="仿宋_GB2312" w:eastAsia="仿宋_GB2312" w:hAnsi="宋体" w:cs="宋体" w:hint="eastAsia"/>
          <w:color w:val="000000"/>
          <w:kern w:val="0"/>
          <w:sz w:val="32"/>
          <w:szCs w:val="32"/>
        </w:rPr>
        <w:t>定量分包括奖励分和罚扣分。</w:t>
      </w:r>
    </w:p>
    <w:p w:rsidR="003813F7" w:rsidRPr="00F132BD" w:rsidRDefault="003813F7" w:rsidP="00992B38">
      <w:pPr>
        <w:pStyle w:val="a5"/>
        <w:adjustRightInd w:val="0"/>
        <w:snapToGrid w:val="0"/>
        <w:spacing w:line="600" w:lineRule="exact"/>
        <w:ind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1．奖励分</w:t>
      </w:r>
    </w:p>
    <w:p w:rsidR="003813F7" w:rsidRPr="00545A2F"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受表彰得分</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最高5分</w:t>
      </w:r>
      <w:r>
        <w:rPr>
          <w:rFonts w:ascii="仿宋_GB2312" w:eastAsia="仿宋_GB2312" w:hAnsi="宋体" w:cs="宋体" w:hint="eastAsia"/>
          <w:color w:val="000000"/>
          <w:kern w:val="0"/>
          <w:sz w:val="32"/>
          <w:szCs w:val="32"/>
        </w:rPr>
        <w:t>）</w:t>
      </w:r>
    </w:p>
    <w:p w:rsidR="003813F7" w:rsidRPr="00545A2F"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获自治区级以上先进个人、先进工作者奖励，每项加3分；获</w:t>
      </w:r>
      <w:r w:rsidR="009D1D30">
        <w:rPr>
          <w:rFonts w:ascii="仿宋_GB2312" w:eastAsia="仿宋_GB2312" w:hAnsi="宋体" w:cs="宋体" w:hint="eastAsia"/>
          <w:color w:val="000000"/>
          <w:kern w:val="0"/>
          <w:sz w:val="32"/>
          <w:szCs w:val="32"/>
        </w:rPr>
        <w:t>市</w:t>
      </w:r>
      <w:r w:rsidRPr="00545A2F">
        <w:rPr>
          <w:rFonts w:ascii="仿宋_GB2312" w:eastAsia="仿宋_GB2312" w:hAnsi="宋体" w:cs="宋体" w:hint="eastAsia"/>
          <w:color w:val="000000"/>
          <w:kern w:val="0"/>
          <w:sz w:val="32"/>
          <w:szCs w:val="32"/>
        </w:rPr>
        <w:t>级奖励的每项加2分；获学校“三育人”先进个人加1.5分；</w:t>
      </w:r>
      <w:r>
        <w:rPr>
          <w:rFonts w:ascii="仿宋_GB2312" w:eastAsia="仿宋_GB2312" w:hAnsi="宋体" w:cs="宋体" w:hint="eastAsia"/>
          <w:color w:val="000000"/>
          <w:kern w:val="0"/>
          <w:sz w:val="32"/>
          <w:szCs w:val="32"/>
        </w:rPr>
        <w:t>校级</w:t>
      </w:r>
      <w:r w:rsidRPr="00545A2F">
        <w:rPr>
          <w:rFonts w:ascii="仿宋_GB2312" w:eastAsia="仿宋_GB2312" w:hAnsi="宋体" w:cs="宋体" w:hint="eastAsia"/>
          <w:color w:val="000000"/>
          <w:kern w:val="0"/>
          <w:sz w:val="32"/>
          <w:szCs w:val="32"/>
        </w:rPr>
        <w:t>优秀共产党员、优秀党务工作者加1分；校级其他奖励加0.3分。</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545A2F">
        <w:rPr>
          <w:rFonts w:ascii="仿宋_GB2312" w:eastAsia="仿宋_GB2312" w:hAnsi="宋体" w:cs="宋体" w:hint="eastAsia"/>
          <w:color w:val="000000"/>
          <w:kern w:val="0"/>
          <w:sz w:val="32"/>
          <w:szCs w:val="32"/>
        </w:rPr>
        <w:t>专业研究分</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最高分15分</w:t>
      </w:r>
      <w:r>
        <w:rPr>
          <w:rFonts w:ascii="仿宋_GB2312" w:eastAsia="仿宋_GB2312" w:hAnsi="宋体" w:cs="宋体" w:hint="eastAsia"/>
          <w:color w:val="000000"/>
          <w:kern w:val="0"/>
          <w:sz w:val="32"/>
          <w:szCs w:val="32"/>
        </w:rPr>
        <w:t>）</w:t>
      </w:r>
    </w:p>
    <w:p w:rsidR="003813F7"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主持与个人所聘岗位专业相一致的研究课题，国家级研究项目加15分，主要参与人加3分；自治区级研究项目的主持人加6分，主要参</w:t>
      </w:r>
      <w:r>
        <w:rPr>
          <w:rFonts w:ascii="仿宋_GB2312" w:eastAsia="仿宋_GB2312" w:hAnsi="宋体" w:cs="宋体" w:hint="eastAsia"/>
          <w:color w:val="000000"/>
          <w:kern w:val="0"/>
          <w:sz w:val="32"/>
          <w:szCs w:val="32"/>
        </w:rPr>
        <w:t>与</w:t>
      </w:r>
      <w:r w:rsidRPr="00545A2F">
        <w:rPr>
          <w:rFonts w:ascii="仿宋_GB2312" w:eastAsia="仿宋_GB2312" w:hAnsi="宋体" w:cs="宋体" w:hint="eastAsia"/>
          <w:color w:val="000000"/>
          <w:kern w:val="0"/>
          <w:sz w:val="32"/>
          <w:szCs w:val="32"/>
        </w:rPr>
        <w:t>人加2分；厅局级项目主持人加4分，主要参</w:t>
      </w:r>
      <w:r>
        <w:rPr>
          <w:rFonts w:ascii="仿宋_GB2312" w:eastAsia="仿宋_GB2312" w:hAnsi="宋体" w:cs="宋体" w:hint="eastAsia"/>
          <w:color w:val="000000"/>
          <w:kern w:val="0"/>
          <w:sz w:val="32"/>
          <w:szCs w:val="32"/>
        </w:rPr>
        <w:t>与</w:t>
      </w:r>
      <w:r w:rsidRPr="00545A2F">
        <w:rPr>
          <w:rFonts w:ascii="仿宋_GB2312" w:eastAsia="仿宋_GB2312" w:hAnsi="宋体" w:cs="宋体" w:hint="eastAsia"/>
          <w:color w:val="000000"/>
          <w:kern w:val="0"/>
          <w:sz w:val="32"/>
          <w:szCs w:val="32"/>
        </w:rPr>
        <w:t>人加1分；校级项目主持人加2分，主要参</w:t>
      </w:r>
      <w:r>
        <w:rPr>
          <w:rFonts w:ascii="仿宋_GB2312" w:eastAsia="仿宋_GB2312" w:hAnsi="宋体" w:cs="宋体" w:hint="eastAsia"/>
          <w:color w:val="000000"/>
          <w:kern w:val="0"/>
          <w:sz w:val="32"/>
          <w:szCs w:val="32"/>
        </w:rPr>
        <w:t>与</w:t>
      </w:r>
      <w:r w:rsidRPr="00545A2F">
        <w:rPr>
          <w:rFonts w:ascii="仿宋_GB2312" w:eastAsia="仿宋_GB2312" w:hAnsi="宋体" w:cs="宋体" w:hint="eastAsia"/>
          <w:color w:val="000000"/>
          <w:kern w:val="0"/>
          <w:sz w:val="32"/>
          <w:szCs w:val="32"/>
        </w:rPr>
        <w:t>人加0.5分。</w:t>
      </w:r>
    </w:p>
    <w:p w:rsidR="003813F7" w:rsidRDefault="003813F7" w:rsidP="00992B38">
      <w:pPr>
        <w:tabs>
          <w:tab w:val="left" w:pos="993"/>
        </w:tabs>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取得发明专利每项加15分，实用专利和外观设计专利每项10分；取得软件著作权每项加8分；获自治区级以上科研成果奖排名第一者每项加15分，其他人员加8分；获厅级科研奖励排名第一者每项加6分，其他人员加2分；校级科研奖排名第一者每项加2分，其他人员加0.5分。</w:t>
      </w:r>
    </w:p>
    <w:p w:rsidR="003813F7" w:rsidRPr="00545A2F" w:rsidRDefault="003813F7" w:rsidP="00992B38">
      <w:pPr>
        <w:tabs>
          <w:tab w:val="left" w:pos="993"/>
        </w:tabs>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发表与所聘岗位专业相一致的研究性论文，核心期刊每篇</w:t>
      </w:r>
      <w:r>
        <w:rPr>
          <w:rFonts w:ascii="仿宋_GB2312" w:eastAsia="仿宋_GB2312" w:hAnsi="宋体" w:cs="宋体" w:hint="eastAsia"/>
          <w:color w:val="000000"/>
          <w:kern w:val="0"/>
          <w:sz w:val="32"/>
          <w:szCs w:val="32"/>
        </w:rPr>
        <w:t>加8</w:t>
      </w:r>
      <w:r w:rsidRPr="00545A2F">
        <w:rPr>
          <w:rFonts w:ascii="仿宋_GB2312" w:eastAsia="仿宋_GB2312" w:hAnsi="宋体" w:cs="宋体" w:hint="eastAsia"/>
          <w:color w:val="000000"/>
          <w:kern w:val="0"/>
          <w:sz w:val="32"/>
          <w:szCs w:val="32"/>
        </w:rPr>
        <w:t>分；省部级专业性学术期刊每篇</w:t>
      </w:r>
      <w:r>
        <w:rPr>
          <w:rFonts w:ascii="仿宋_GB2312" w:eastAsia="仿宋_GB2312" w:hAnsi="宋体" w:cs="宋体" w:hint="eastAsia"/>
          <w:color w:val="000000"/>
          <w:kern w:val="0"/>
          <w:sz w:val="32"/>
          <w:szCs w:val="32"/>
        </w:rPr>
        <w:t>加5</w:t>
      </w:r>
      <w:r w:rsidRPr="00545A2F">
        <w:rPr>
          <w:rFonts w:ascii="仿宋_GB2312" w:eastAsia="仿宋_GB2312" w:hAnsi="宋体" w:cs="宋体" w:hint="eastAsia"/>
          <w:color w:val="000000"/>
          <w:kern w:val="0"/>
          <w:sz w:val="32"/>
          <w:szCs w:val="32"/>
        </w:rPr>
        <w:t>分；大学学报每篇</w:t>
      </w:r>
      <w:r>
        <w:rPr>
          <w:rFonts w:ascii="仿宋_GB2312" w:eastAsia="仿宋_GB2312" w:hAnsi="宋体" w:cs="宋体" w:hint="eastAsia"/>
          <w:color w:val="000000"/>
          <w:kern w:val="0"/>
          <w:sz w:val="32"/>
          <w:szCs w:val="32"/>
        </w:rPr>
        <w:t>加4</w:t>
      </w:r>
      <w:r w:rsidRPr="00545A2F">
        <w:rPr>
          <w:rFonts w:ascii="仿宋_GB2312" w:eastAsia="仿宋_GB2312" w:hAnsi="宋体" w:cs="宋体" w:hint="eastAsia"/>
          <w:color w:val="000000"/>
          <w:kern w:val="0"/>
          <w:sz w:val="32"/>
          <w:szCs w:val="32"/>
        </w:rPr>
        <w:t>分；非核</w:t>
      </w:r>
      <w:r>
        <w:rPr>
          <w:rFonts w:ascii="仿宋_GB2312" w:eastAsia="仿宋_GB2312" w:hAnsi="宋体" w:cs="宋体" w:hint="eastAsia"/>
          <w:color w:val="000000"/>
          <w:kern w:val="0"/>
          <w:sz w:val="32"/>
          <w:szCs w:val="32"/>
        </w:rPr>
        <w:t>心</w:t>
      </w:r>
      <w:r w:rsidRPr="00545A2F">
        <w:rPr>
          <w:rFonts w:ascii="仿宋_GB2312" w:eastAsia="仿宋_GB2312" w:hAnsi="宋体" w:cs="宋体" w:hint="eastAsia"/>
          <w:color w:val="000000"/>
          <w:kern w:val="0"/>
          <w:sz w:val="32"/>
          <w:szCs w:val="32"/>
        </w:rPr>
        <w:t>期刊每篇</w:t>
      </w:r>
      <w:r>
        <w:rPr>
          <w:rFonts w:ascii="仿宋_GB2312" w:eastAsia="仿宋_GB2312" w:hAnsi="宋体" w:cs="宋体" w:hint="eastAsia"/>
          <w:color w:val="000000"/>
          <w:kern w:val="0"/>
          <w:sz w:val="32"/>
          <w:szCs w:val="32"/>
        </w:rPr>
        <w:t>加3</w:t>
      </w:r>
      <w:r w:rsidRPr="00545A2F">
        <w:rPr>
          <w:rFonts w:ascii="仿宋_GB2312" w:eastAsia="仿宋_GB2312" w:hAnsi="宋体" w:cs="宋体" w:hint="eastAsia"/>
          <w:color w:val="000000"/>
          <w:kern w:val="0"/>
          <w:sz w:val="32"/>
          <w:szCs w:val="32"/>
        </w:rPr>
        <w:t>分。</w:t>
      </w:r>
    </w:p>
    <w:p w:rsidR="003813F7"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全勤奖励</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10分</w:t>
      </w:r>
      <w:r>
        <w:rPr>
          <w:rFonts w:ascii="仿宋_GB2312" w:eastAsia="仿宋_GB2312" w:hAnsi="宋体" w:cs="宋体" w:hint="eastAsia"/>
          <w:color w:val="000000"/>
          <w:kern w:val="0"/>
          <w:sz w:val="32"/>
          <w:szCs w:val="32"/>
        </w:rPr>
        <w:t>）</w:t>
      </w:r>
    </w:p>
    <w:p w:rsidR="003813F7"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全年正常上班，无迟到、早退、旷工现象者，加10分。</w:t>
      </w:r>
    </w:p>
    <w:p w:rsidR="003813F7" w:rsidRPr="00F132BD" w:rsidRDefault="003813F7" w:rsidP="00992B38">
      <w:pPr>
        <w:pStyle w:val="a5"/>
        <w:adjustRightInd w:val="0"/>
        <w:snapToGrid w:val="0"/>
        <w:spacing w:line="600" w:lineRule="exact"/>
        <w:ind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2．罚扣分</w:t>
      </w:r>
      <w:r w:rsidRPr="00E60B79">
        <w:rPr>
          <w:rFonts w:ascii="仿宋_GB2312" w:eastAsia="仿宋_GB2312" w:hAnsi="宋体" w:cs="宋体" w:hint="eastAsia"/>
          <w:b/>
          <w:color w:val="000000"/>
          <w:kern w:val="0"/>
          <w:sz w:val="32"/>
          <w:szCs w:val="32"/>
        </w:rPr>
        <w:t>（</w:t>
      </w:r>
      <w:r w:rsidRPr="00F132BD">
        <w:rPr>
          <w:rFonts w:ascii="仿宋_GB2312" w:eastAsia="仿宋_GB2312" w:hAnsi="宋体" w:cs="宋体" w:hint="eastAsia"/>
          <w:b/>
          <w:color w:val="000000"/>
          <w:kern w:val="0"/>
          <w:sz w:val="32"/>
          <w:szCs w:val="32"/>
        </w:rPr>
        <w:t>负值</w:t>
      </w:r>
      <w:r w:rsidRPr="00E60B79">
        <w:rPr>
          <w:rFonts w:ascii="仿宋_GB2312" w:eastAsia="仿宋_GB2312" w:hAnsi="宋体" w:cs="宋体" w:hint="eastAsia"/>
          <w:b/>
          <w:color w:val="000000"/>
          <w:kern w:val="0"/>
          <w:sz w:val="32"/>
          <w:szCs w:val="32"/>
        </w:rPr>
        <w:t>）</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病假年累计超过7天的，有医院证明确不能工作者，每5天减1分；未提交医院证明的，每2天减1分；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事假年累计超过7天的，每天减0.3分；超过15天的，每天减0.5分；超过20天，每天减1分；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旷工，每天减3分；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迟到、早退，每次减0.3分；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无故不参加单位要求的集体活动，每次</w:t>
      </w:r>
      <w:r>
        <w:rPr>
          <w:rFonts w:ascii="仿宋_GB2312" w:eastAsia="仿宋_GB2312" w:hAnsi="宋体" w:cs="宋体" w:hint="eastAsia"/>
          <w:color w:val="000000"/>
          <w:kern w:val="0"/>
          <w:sz w:val="32"/>
          <w:szCs w:val="32"/>
        </w:rPr>
        <w:t>减</w:t>
      </w:r>
      <w:r w:rsidRPr="00545A2F">
        <w:rPr>
          <w:rFonts w:ascii="仿宋_GB2312" w:eastAsia="仿宋_GB2312" w:hAnsi="宋体" w:cs="宋体" w:hint="eastAsia"/>
          <w:color w:val="000000"/>
          <w:kern w:val="0"/>
          <w:sz w:val="32"/>
          <w:szCs w:val="32"/>
        </w:rPr>
        <w:t>0.5分。</w:t>
      </w:r>
    </w:p>
    <w:p w:rsidR="003813F7" w:rsidRPr="009014C2" w:rsidRDefault="003813F7" w:rsidP="00992B38">
      <w:pPr>
        <w:adjustRightInd w:val="0"/>
        <w:snapToGrid w:val="0"/>
        <w:spacing w:line="600" w:lineRule="exact"/>
        <w:ind w:firstLineChars="200" w:firstLine="640"/>
        <w:jc w:val="left"/>
        <w:rPr>
          <w:rFonts w:ascii="黑体" w:eastAsia="黑体" w:hAnsi="宋体" w:cs="宋体"/>
          <w:color w:val="000000"/>
          <w:kern w:val="0"/>
          <w:sz w:val="32"/>
          <w:szCs w:val="32"/>
        </w:rPr>
      </w:pPr>
      <w:r w:rsidRPr="009014C2">
        <w:rPr>
          <w:rFonts w:ascii="黑体" w:eastAsia="黑体" w:hAnsi="宋体" w:cs="宋体" w:hint="eastAsia"/>
          <w:color w:val="000000"/>
          <w:kern w:val="0"/>
          <w:sz w:val="32"/>
          <w:szCs w:val="32"/>
        </w:rPr>
        <w:t>三、评价等次确定</w:t>
      </w:r>
    </w:p>
    <w:p w:rsidR="003813F7" w:rsidRDefault="003813F7" w:rsidP="00992B38">
      <w:pPr>
        <w:pStyle w:val="a5"/>
        <w:adjustRightInd w:val="0"/>
        <w:snapToGrid w:val="0"/>
        <w:spacing w:line="600" w:lineRule="exact"/>
        <w:ind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w:t>
      </w:r>
      <w:r w:rsidRPr="00545A2F">
        <w:rPr>
          <w:rFonts w:ascii="仿宋_GB2312" w:eastAsia="仿宋_GB2312" w:hAnsi="宋体" w:cs="宋体" w:hint="eastAsia"/>
          <w:color w:val="000000"/>
          <w:kern w:val="0"/>
          <w:sz w:val="32"/>
          <w:szCs w:val="32"/>
        </w:rPr>
        <w:t>评价等次分优秀、合格、基本合格和不合格四个一级等次和七个二级等次。</w:t>
      </w:r>
    </w:p>
    <w:p w:rsidR="00446CFE" w:rsidRPr="00545A2F" w:rsidRDefault="00446CFE"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p>
    <w:p w:rsidR="000E11BD" w:rsidRDefault="000E11BD" w:rsidP="009E065B">
      <w:pPr>
        <w:pStyle w:val="a5"/>
        <w:adjustRightInd w:val="0"/>
        <w:snapToGrid w:val="0"/>
        <w:spacing w:afterLines="50"/>
        <w:ind w:firstLine="643"/>
        <w:jc w:val="center"/>
        <w:rPr>
          <w:rFonts w:ascii="仿宋_GB2312" w:eastAsia="仿宋_GB2312" w:hAnsi="宋体" w:cs="宋体"/>
          <w:b/>
          <w:color w:val="000000"/>
          <w:kern w:val="0"/>
          <w:sz w:val="32"/>
          <w:szCs w:val="32"/>
        </w:rPr>
      </w:pPr>
    </w:p>
    <w:p w:rsidR="000E11BD" w:rsidRDefault="000E11BD" w:rsidP="009E065B">
      <w:pPr>
        <w:pStyle w:val="a5"/>
        <w:adjustRightInd w:val="0"/>
        <w:snapToGrid w:val="0"/>
        <w:spacing w:afterLines="50"/>
        <w:ind w:firstLine="643"/>
        <w:jc w:val="center"/>
        <w:rPr>
          <w:rFonts w:ascii="仿宋_GB2312" w:eastAsia="仿宋_GB2312" w:hAnsi="宋体" w:cs="宋体"/>
          <w:b/>
          <w:color w:val="000000"/>
          <w:kern w:val="0"/>
          <w:sz w:val="32"/>
          <w:szCs w:val="32"/>
        </w:rPr>
      </w:pPr>
    </w:p>
    <w:p w:rsidR="003813F7" w:rsidRPr="00545A2F" w:rsidRDefault="003813F7" w:rsidP="009E065B">
      <w:pPr>
        <w:pStyle w:val="a5"/>
        <w:adjustRightInd w:val="0"/>
        <w:snapToGrid w:val="0"/>
        <w:spacing w:afterLines="50"/>
        <w:ind w:firstLine="643"/>
        <w:jc w:val="center"/>
        <w:rPr>
          <w:rFonts w:ascii="仿宋_GB2312" w:eastAsia="仿宋_GB2312" w:hAnsi="宋体" w:cs="宋体"/>
          <w:b/>
          <w:color w:val="000000"/>
          <w:kern w:val="0"/>
          <w:sz w:val="32"/>
          <w:szCs w:val="32"/>
        </w:rPr>
      </w:pPr>
      <w:r w:rsidRPr="00545A2F">
        <w:rPr>
          <w:rFonts w:ascii="仿宋_GB2312" w:eastAsia="仿宋_GB2312" w:hAnsi="宋体" w:cs="宋体" w:hint="eastAsia"/>
          <w:b/>
          <w:color w:val="000000"/>
          <w:kern w:val="0"/>
          <w:sz w:val="32"/>
          <w:szCs w:val="32"/>
        </w:rPr>
        <w:t>非教师专业技术岗位绩效评价等次表</w:t>
      </w:r>
    </w:p>
    <w:tbl>
      <w:tblPr>
        <w:tblW w:w="0" w:type="auto"/>
        <w:jc w:val="center"/>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2991"/>
        <w:gridCol w:w="3150"/>
      </w:tblGrid>
      <w:tr w:rsidR="003813F7" w:rsidRPr="009014C2" w:rsidTr="00807FD3">
        <w:trPr>
          <w:trHeight w:val="438"/>
          <w:jc w:val="center"/>
        </w:trPr>
        <w:tc>
          <w:tcPr>
            <w:tcW w:w="2700" w:type="dxa"/>
            <w:shd w:val="clear" w:color="auto" w:fill="auto"/>
            <w:vAlign w:val="center"/>
          </w:tcPr>
          <w:p w:rsidR="003813F7" w:rsidRPr="00E27FE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E27FE6">
              <w:rPr>
                <w:rFonts w:ascii="仿宋_GB2312" w:eastAsia="仿宋_GB2312" w:hAnsi="宋体" w:cs="宋体" w:hint="eastAsia"/>
                <w:b/>
                <w:color w:val="000000"/>
                <w:kern w:val="0"/>
                <w:sz w:val="24"/>
              </w:rPr>
              <w:t>一级等次</w:t>
            </w:r>
          </w:p>
        </w:tc>
        <w:tc>
          <w:tcPr>
            <w:tcW w:w="2991" w:type="dxa"/>
            <w:shd w:val="clear" w:color="auto" w:fill="auto"/>
            <w:vAlign w:val="center"/>
          </w:tcPr>
          <w:p w:rsidR="003813F7" w:rsidRPr="00E27FE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E27FE6">
              <w:rPr>
                <w:rFonts w:ascii="仿宋_GB2312" w:eastAsia="仿宋_GB2312" w:hAnsi="宋体" w:cs="宋体" w:hint="eastAsia"/>
                <w:b/>
                <w:color w:val="000000"/>
                <w:kern w:val="0"/>
                <w:sz w:val="24"/>
              </w:rPr>
              <w:t>二级等次</w:t>
            </w:r>
          </w:p>
        </w:tc>
        <w:tc>
          <w:tcPr>
            <w:tcW w:w="3150" w:type="dxa"/>
            <w:shd w:val="clear" w:color="auto" w:fill="auto"/>
            <w:vAlign w:val="center"/>
          </w:tcPr>
          <w:p w:rsidR="003813F7" w:rsidRPr="00E27FE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E27FE6">
              <w:rPr>
                <w:rFonts w:ascii="仿宋_GB2312" w:eastAsia="仿宋_GB2312" w:hAnsi="宋体" w:cs="宋体" w:hint="eastAsia"/>
                <w:b/>
                <w:color w:val="000000"/>
                <w:kern w:val="0"/>
                <w:sz w:val="24"/>
              </w:rPr>
              <w:t>评价得分</w:t>
            </w:r>
          </w:p>
        </w:tc>
      </w:tr>
      <w:tr w:rsidR="003813F7" w:rsidRPr="009014C2" w:rsidTr="00807FD3">
        <w:trPr>
          <w:trHeight w:val="283"/>
          <w:jc w:val="center"/>
        </w:trPr>
        <w:tc>
          <w:tcPr>
            <w:tcW w:w="2700" w:type="dxa"/>
            <w:vMerge w:val="restart"/>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优秀</w:t>
            </w: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1</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95以上</w:t>
            </w:r>
          </w:p>
        </w:tc>
      </w:tr>
      <w:tr w:rsidR="003813F7" w:rsidRPr="009014C2" w:rsidTr="00807FD3">
        <w:trPr>
          <w:jc w:val="center"/>
        </w:trPr>
        <w:tc>
          <w:tcPr>
            <w:tcW w:w="2700" w:type="dxa"/>
            <w:vMerge/>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2</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90-94</w:t>
            </w:r>
          </w:p>
        </w:tc>
      </w:tr>
      <w:tr w:rsidR="003813F7" w:rsidRPr="009014C2" w:rsidTr="00807FD3">
        <w:trPr>
          <w:jc w:val="center"/>
        </w:trPr>
        <w:tc>
          <w:tcPr>
            <w:tcW w:w="2700" w:type="dxa"/>
            <w:vMerge w:val="restart"/>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合格</w:t>
            </w: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3</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80-89</w:t>
            </w:r>
          </w:p>
        </w:tc>
      </w:tr>
      <w:tr w:rsidR="003813F7" w:rsidRPr="009014C2" w:rsidTr="00807FD3">
        <w:trPr>
          <w:jc w:val="center"/>
        </w:trPr>
        <w:tc>
          <w:tcPr>
            <w:tcW w:w="2700" w:type="dxa"/>
            <w:vMerge/>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4</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70-79</w:t>
            </w:r>
          </w:p>
        </w:tc>
      </w:tr>
      <w:tr w:rsidR="003813F7" w:rsidRPr="009014C2" w:rsidTr="00807FD3">
        <w:trPr>
          <w:jc w:val="center"/>
        </w:trPr>
        <w:tc>
          <w:tcPr>
            <w:tcW w:w="2700" w:type="dxa"/>
            <w:vMerge/>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5</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65-69</w:t>
            </w:r>
          </w:p>
        </w:tc>
      </w:tr>
      <w:tr w:rsidR="003813F7" w:rsidRPr="009014C2" w:rsidTr="00807FD3">
        <w:trPr>
          <w:jc w:val="center"/>
        </w:trPr>
        <w:tc>
          <w:tcPr>
            <w:tcW w:w="270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基本合格</w:t>
            </w: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6</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60-64</w:t>
            </w:r>
          </w:p>
        </w:tc>
      </w:tr>
      <w:tr w:rsidR="003813F7" w:rsidRPr="009014C2" w:rsidTr="00807FD3">
        <w:trPr>
          <w:jc w:val="center"/>
        </w:trPr>
        <w:tc>
          <w:tcPr>
            <w:tcW w:w="270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不合格</w:t>
            </w:r>
          </w:p>
        </w:tc>
        <w:tc>
          <w:tcPr>
            <w:tcW w:w="2991"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7</w:t>
            </w:r>
          </w:p>
        </w:tc>
        <w:tc>
          <w:tcPr>
            <w:tcW w:w="3150" w:type="dxa"/>
            <w:shd w:val="clear" w:color="auto" w:fill="auto"/>
            <w:vAlign w:val="center"/>
          </w:tcPr>
          <w:p w:rsidR="003813F7" w:rsidRPr="0005482B" w:rsidRDefault="003813F7" w:rsidP="009E065B">
            <w:pPr>
              <w:adjustRightInd w:val="0"/>
              <w:snapToGrid w:val="0"/>
              <w:spacing w:beforeLines="20" w:afterLines="20"/>
              <w:jc w:val="center"/>
              <w:rPr>
                <w:rFonts w:ascii="仿宋_GB2312" w:eastAsia="仿宋_GB2312" w:hAnsi="宋体" w:cs="宋体"/>
                <w:color w:val="000000"/>
                <w:kern w:val="0"/>
                <w:sz w:val="24"/>
              </w:rPr>
            </w:pPr>
            <w:r w:rsidRPr="0005482B">
              <w:rPr>
                <w:rFonts w:ascii="仿宋_GB2312" w:eastAsia="仿宋_GB2312" w:hAnsi="宋体" w:cs="宋体" w:hint="eastAsia"/>
                <w:color w:val="000000"/>
                <w:kern w:val="0"/>
                <w:sz w:val="24"/>
              </w:rPr>
              <w:t>59分以下</w:t>
            </w:r>
          </w:p>
        </w:tc>
      </w:tr>
    </w:tbl>
    <w:p w:rsidR="003813F7" w:rsidRDefault="003813F7" w:rsidP="00B33DDB">
      <w:pPr>
        <w:pStyle w:val="a5"/>
        <w:numPr>
          <w:ilvl w:val="0"/>
          <w:numId w:val="1"/>
        </w:numPr>
        <w:tabs>
          <w:tab w:val="left" w:pos="1418"/>
        </w:tabs>
        <w:adjustRightInd w:val="0"/>
        <w:snapToGrid w:val="0"/>
        <w:ind w:firstLineChars="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具有下列情形之一者,评价等次为不合格：</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一年内旷工累计超过3天或事假累计超过40</w:t>
      </w:r>
      <w:r>
        <w:rPr>
          <w:rFonts w:ascii="仿宋_GB2312" w:eastAsia="仿宋_GB2312" w:hAnsi="宋体" w:cs="宋体" w:hint="eastAsia"/>
          <w:color w:val="000000"/>
          <w:kern w:val="0"/>
          <w:sz w:val="32"/>
          <w:szCs w:val="32"/>
        </w:rPr>
        <w:t>个工作日；</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545A2F">
        <w:rPr>
          <w:rFonts w:ascii="仿宋_GB2312" w:eastAsia="仿宋_GB2312" w:hAnsi="宋体" w:cs="宋体" w:hint="eastAsia"/>
          <w:color w:val="000000"/>
          <w:kern w:val="0"/>
          <w:sz w:val="32"/>
          <w:szCs w:val="32"/>
        </w:rPr>
        <w:t>违犯国家法律、法规并被追究刑事责任者；</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受党内严重警告或行政记过及以上处分者；</w:t>
      </w:r>
    </w:p>
    <w:p w:rsidR="00AC6ABB"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545A2F">
        <w:rPr>
          <w:rFonts w:ascii="仿宋_GB2312" w:eastAsia="仿宋_GB2312" w:hAnsi="宋体" w:cs="宋体" w:hint="eastAsia"/>
          <w:color w:val="000000"/>
          <w:kern w:val="0"/>
          <w:sz w:val="32"/>
          <w:szCs w:val="32"/>
        </w:rPr>
        <w:t>品行不端，作风低劣，教职工反映强烈，经查证属实者；</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Pr="00545A2F">
        <w:rPr>
          <w:rFonts w:ascii="仿宋_GB2312" w:eastAsia="仿宋_GB2312" w:hAnsi="宋体" w:cs="宋体" w:hint="eastAsia"/>
          <w:color w:val="000000"/>
          <w:kern w:val="0"/>
          <w:sz w:val="32"/>
          <w:szCs w:val="32"/>
        </w:rPr>
        <w:t>学术不端，谎报成果或剽窃他人成果者；</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r w:rsidRPr="00545A2F">
        <w:rPr>
          <w:rFonts w:ascii="仿宋_GB2312" w:eastAsia="仿宋_GB2312" w:hAnsi="宋体" w:cs="宋体" w:hint="eastAsia"/>
          <w:color w:val="000000"/>
          <w:kern w:val="0"/>
          <w:sz w:val="32"/>
          <w:szCs w:val="32"/>
        </w:rPr>
        <w:t>玩忽职守，给学校造成经济损失或损害学校声誉者；</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sidRPr="00545A2F">
        <w:rPr>
          <w:rFonts w:ascii="仿宋_GB2312" w:eastAsia="仿宋_GB2312" w:hAnsi="宋体" w:cs="宋体" w:hint="eastAsia"/>
          <w:color w:val="000000"/>
          <w:kern w:val="0"/>
          <w:sz w:val="32"/>
          <w:szCs w:val="32"/>
        </w:rPr>
        <w:t>无正当理由拒不参加考核</w:t>
      </w:r>
      <w:r>
        <w:rPr>
          <w:rFonts w:ascii="仿宋_GB2312" w:eastAsia="仿宋_GB2312" w:hAnsi="宋体" w:cs="宋体" w:hint="eastAsia"/>
          <w:color w:val="000000"/>
          <w:kern w:val="0"/>
          <w:sz w:val="32"/>
          <w:szCs w:val="32"/>
        </w:rPr>
        <w:t>者</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545A2F">
        <w:rPr>
          <w:rFonts w:ascii="仿宋_GB2312" w:eastAsia="仿宋_GB2312" w:hAnsi="宋体" w:cs="宋体" w:hint="eastAsia"/>
          <w:color w:val="000000"/>
          <w:kern w:val="0"/>
          <w:sz w:val="32"/>
          <w:szCs w:val="32"/>
        </w:rPr>
        <w:t>具有下列情形之一者，评价等次不得定为优秀：</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当年7月份以后新进人员；</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545A2F">
        <w:rPr>
          <w:rFonts w:ascii="仿宋_GB2312" w:eastAsia="仿宋_GB2312" w:hAnsi="宋体" w:cs="宋体" w:hint="eastAsia"/>
          <w:color w:val="000000"/>
          <w:kern w:val="0"/>
          <w:sz w:val="32"/>
          <w:szCs w:val="32"/>
        </w:rPr>
        <w:t>全年病假累计超过20个工作日，事假超过10个工作日和迟到、早退累计超过5次以上者；</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有旷工情形者；</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w:t>
      </w:r>
      <w:r w:rsidRPr="00545A2F">
        <w:rPr>
          <w:rFonts w:ascii="仿宋_GB2312" w:eastAsia="仿宋_GB2312" w:hAnsi="宋体" w:cs="宋体" w:hint="eastAsia"/>
          <w:color w:val="000000"/>
          <w:kern w:val="0"/>
          <w:sz w:val="32"/>
          <w:szCs w:val="32"/>
        </w:rPr>
        <w:t>无正当理由，拒不服从组织安排工作者；</w:t>
      </w:r>
    </w:p>
    <w:p w:rsidR="003813F7" w:rsidRPr="00DE1DAB"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sidRPr="00DE1DAB">
        <w:rPr>
          <w:rFonts w:ascii="仿宋_GB2312" w:eastAsia="仿宋_GB2312" w:hAnsi="宋体" w:cs="宋体" w:hint="eastAsia"/>
          <w:color w:val="000000"/>
          <w:kern w:val="0"/>
          <w:sz w:val="32"/>
          <w:szCs w:val="32"/>
        </w:rPr>
        <w:t>5．工作拖延，工作失误明显，有失职倾向者。</w:t>
      </w:r>
    </w:p>
    <w:p w:rsidR="003813F7" w:rsidRPr="00DE1DAB" w:rsidRDefault="003813F7" w:rsidP="00992B38">
      <w:pPr>
        <w:adjustRightInd w:val="0"/>
        <w:snapToGrid w:val="0"/>
        <w:spacing w:line="600" w:lineRule="exact"/>
        <w:ind w:firstLineChars="200" w:firstLine="640"/>
        <w:jc w:val="left"/>
        <w:rPr>
          <w:rFonts w:ascii="黑体" w:eastAsia="黑体" w:hAnsi="宋体" w:cs="宋体"/>
          <w:color w:val="000000"/>
          <w:kern w:val="0"/>
          <w:sz w:val="32"/>
          <w:szCs w:val="32"/>
        </w:rPr>
      </w:pPr>
      <w:r w:rsidRPr="00DE1DAB">
        <w:rPr>
          <w:rFonts w:ascii="黑体" w:eastAsia="黑体" w:hAnsi="宋体" w:cs="宋体" w:hint="eastAsia"/>
          <w:color w:val="000000"/>
          <w:kern w:val="0"/>
          <w:sz w:val="32"/>
          <w:szCs w:val="32"/>
        </w:rPr>
        <w:t>四、评价等次在绩效工资分配中的应用</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为充分调动各类专业技术人员的工作积极性，提高工作质量和效率，考核等次与奖励性绩效工资水平相挂钩</w:t>
      </w:r>
      <w:r>
        <w:rPr>
          <w:rFonts w:ascii="仿宋_GB2312" w:eastAsia="仿宋_GB2312" w:hAnsi="宋体" w:cs="宋体" w:hint="eastAsia"/>
          <w:color w:val="000000"/>
          <w:kern w:val="0"/>
          <w:sz w:val="32"/>
          <w:szCs w:val="32"/>
        </w:rPr>
        <w:t>，即</w:t>
      </w:r>
      <w:r w:rsidRPr="00545A2F">
        <w:rPr>
          <w:rFonts w:ascii="仿宋_GB2312" w:eastAsia="仿宋_GB2312" w:hAnsi="宋体" w:cs="宋体" w:hint="eastAsia"/>
          <w:color w:val="000000"/>
          <w:kern w:val="0"/>
          <w:sz w:val="32"/>
          <w:szCs w:val="32"/>
        </w:rPr>
        <w:t>按照不同的考核等次，确定不同的绩效系数。具体如下表：</w:t>
      </w:r>
    </w:p>
    <w:p w:rsidR="003813F7" w:rsidRPr="00545A2F" w:rsidRDefault="003813F7" w:rsidP="009E065B">
      <w:pPr>
        <w:pStyle w:val="a5"/>
        <w:adjustRightInd w:val="0"/>
        <w:snapToGrid w:val="0"/>
        <w:spacing w:afterLines="50"/>
        <w:ind w:firstLine="643"/>
        <w:jc w:val="center"/>
        <w:rPr>
          <w:rFonts w:ascii="仿宋_GB2312" w:eastAsia="仿宋_GB2312" w:hAnsi="宋体" w:cs="宋体"/>
          <w:b/>
          <w:color w:val="000000"/>
          <w:kern w:val="0"/>
          <w:sz w:val="32"/>
          <w:szCs w:val="32"/>
        </w:rPr>
      </w:pPr>
      <w:r w:rsidRPr="00545A2F">
        <w:rPr>
          <w:rFonts w:ascii="仿宋_GB2312" w:eastAsia="仿宋_GB2312" w:hAnsi="宋体" w:cs="宋体" w:hint="eastAsia"/>
          <w:b/>
          <w:color w:val="000000"/>
          <w:kern w:val="0"/>
          <w:sz w:val="32"/>
          <w:szCs w:val="32"/>
        </w:rPr>
        <w:t>非教师专业技术岗位评价等次绩效系数表</w:t>
      </w:r>
    </w:p>
    <w:tbl>
      <w:tblPr>
        <w:tblW w:w="0" w:type="auto"/>
        <w:jc w:val="center"/>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160"/>
        <w:gridCol w:w="2340"/>
        <w:gridCol w:w="1911"/>
      </w:tblGrid>
      <w:tr w:rsidR="003813F7" w:rsidRPr="00545A2F" w:rsidTr="00807FD3">
        <w:trPr>
          <w:trHeight w:val="447"/>
          <w:jc w:val="center"/>
        </w:trPr>
        <w:tc>
          <w:tcPr>
            <w:tcW w:w="234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B95206">
              <w:rPr>
                <w:rFonts w:ascii="仿宋_GB2312" w:eastAsia="仿宋_GB2312" w:hAnsi="宋体" w:cs="宋体" w:hint="eastAsia"/>
                <w:b/>
                <w:color w:val="000000"/>
                <w:kern w:val="0"/>
                <w:sz w:val="24"/>
              </w:rPr>
              <w:t>一级</w:t>
            </w: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B95206">
              <w:rPr>
                <w:rFonts w:ascii="仿宋_GB2312" w:eastAsia="仿宋_GB2312" w:hAnsi="宋体" w:cs="宋体" w:hint="eastAsia"/>
                <w:b/>
                <w:color w:val="000000"/>
                <w:kern w:val="0"/>
                <w:sz w:val="24"/>
              </w:rPr>
              <w:t>二级</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B95206">
              <w:rPr>
                <w:rFonts w:ascii="仿宋_GB2312" w:eastAsia="仿宋_GB2312" w:hAnsi="宋体" w:cs="宋体" w:hint="eastAsia"/>
                <w:b/>
                <w:color w:val="000000"/>
                <w:kern w:val="0"/>
                <w:sz w:val="24"/>
              </w:rPr>
              <w:t>评价得分</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B95206">
              <w:rPr>
                <w:rFonts w:ascii="仿宋_GB2312" w:eastAsia="仿宋_GB2312" w:hAnsi="宋体" w:cs="宋体" w:hint="eastAsia"/>
                <w:b/>
                <w:color w:val="000000"/>
                <w:kern w:val="0"/>
                <w:sz w:val="24"/>
              </w:rPr>
              <w:t>绩效系数(r)</w:t>
            </w:r>
          </w:p>
        </w:tc>
      </w:tr>
      <w:tr w:rsidR="003813F7" w:rsidRPr="00545A2F" w:rsidTr="00807FD3">
        <w:trPr>
          <w:trHeight w:val="289"/>
          <w:jc w:val="center"/>
        </w:trPr>
        <w:tc>
          <w:tcPr>
            <w:tcW w:w="2340" w:type="dxa"/>
            <w:vMerge w:val="restart"/>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优秀</w:t>
            </w: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1</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95以上</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1.2</w:t>
            </w:r>
          </w:p>
        </w:tc>
      </w:tr>
      <w:tr w:rsidR="003813F7" w:rsidRPr="00545A2F" w:rsidTr="00807FD3">
        <w:trPr>
          <w:trHeight w:val="147"/>
          <w:jc w:val="center"/>
        </w:trPr>
        <w:tc>
          <w:tcPr>
            <w:tcW w:w="2340" w:type="dxa"/>
            <w:vMerge/>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2</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90-94</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1.1</w:t>
            </w:r>
          </w:p>
        </w:tc>
      </w:tr>
      <w:tr w:rsidR="003813F7" w:rsidRPr="00545A2F" w:rsidTr="00807FD3">
        <w:trPr>
          <w:trHeight w:val="444"/>
          <w:jc w:val="center"/>
        </w:trPr>
        <w:tc>
          <w:tcPr>
            <w:tcW w:w="2340" w:type="dxa"/>
            <w:vMerge w:val="restart"/>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合格</w:t>
            </w: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3</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80-89</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1</w:t>
            </w:r>
          </w:p>
        </w:tc>
      </w:tr>
      <w:tr w:rsidR="003813F7" w:rsidRPr="00545A2F" w:rsidTr="00807FD3">
        <w:trPr>
          <w:trHeight w:val="147"/>
          <w:jc w:val="center"/>
        </w:trPr>
        <w:tc>
          <w:tcPr>
            <w:tcW w:w="2340" w:type="dxa"/>
            <w:vMerge/>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4</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70-79</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0.95</w:t>
            </w:r>
          </w:p>
        </w:tc>
      </w:tr>
      <w:tr w:rsidR="003813F7" w:rsidRPr="00545A2F" w:rsidTr="00807FD3">
        <w:trPr>
          <w:trHeight w:val="147"/>
          <w:jc w:val="center"/>
        </w:trPr>
        <w:tc>
          <w:tcPr>
            <w:tcW w:w="2340" w:type="dxa"/>
            <w:vMerge/>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5</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65-69</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0.9</w:t>
            </w:r>
          </w:p>
        </w:tc>
      </w:tr>
      <w:tr w:rsidR="003813F7" w:rsidRPr="00545A2F" w:rsidTr="00807FD3">
        <w:trPr>
          <w:trHeight w:val="457"/>
          <w:jc w:val="center"/>
        </w:trPr>
        <w:tc>
          <w:tcPr>
            <w:tcW w:w="234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基本合格</w:t>
            </w: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6</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60-64</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0.6</w:t>
            </w:r>
          </w:p>
        </w:tc>
      </w:tr>
      <w:tr w:rsidR="003813F7" w:rsidRPr="00545A2F" w:rsidTr="00807FD3">
        <w:trPr>
          <w:trHeight w:val="444"/>
          <w:jc w:val="center"/>
        </w:trPr>
        <w:tc>
          <w:tcPr>
            <w:tcW w:w="234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不合格</w:t>
            </w:r>
          </w:p>
        </w:tc>
        <w:tc>
          <w:tcPr>
            <w:tcW w:w="2160" w:type="dxa"/>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7</w:t>
            </w:r>
          </w:p>
        </w:tc>
        <w:tc>
          <w:tcPr>
            <w:tcW w:w="2340" w:type="dxa"/>
            <w:tcBorders>
              <w:righ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59分以下</w:t>
            </w:r>
          </w:p>
        </w:tc>
        <w:tc>
          <w:tcPr>
            <w:tcW w:w="1911" w:type="dxa"/>
            <w:tcBorders>
              <w:left w:val="single" w:sz="4" w:space="0" w:color="auto"/>
            </w:tcBorders>
            <w:shd w:val="clear" w:color="auto" w:fill="auto"/>
            <w:vAlign w:val="center"/>
          </w:tcPr>
          <w:p w:rsidR="003813F7" w:rsidRPr="00B95206" w:rsidRDefault="003813F7" w:rsidP="009E065B">
            <w:pPr>
              <w:adjustRightInd w:val="0"/>
              <w:snapToGrid w:val="0"/>
              <w:spacing w:beforeLines="20" w:afterLines="20"/>
              <w:jc w:val="center"/>
              <w:rPr>
                <w:rFonts w:ascii="仿宋_GB2312" w:eastAsia="仿宋_GB2312" w:hAnsi="宋体" w:cs="宋体"/>
                <w:color w:val="000000"/>
                <w:kern w:val="0"/>
                <w:sz w:val="24"/>
              </w:rPr>
            </w:pPr>
            <w:r w:rsidRPr="00B95206">
              <w:rPr>
                <w:rFonts w:ascii="仿宋_GB2312" w:eastAsia="仿宋_GB2312" w:hAnsi="宋体" w:cs="宋体" w:hint="eastAsia"/>
                <w:color w:val="000000"/>
                <w:kern w:val="0"/>
                <w:sz w:val="24"/>
              </w:rPr>
              <w:t>0</w:t>
            </w:r>
          </w:p>
        </w:tc>
      </w:tr>
    </w:tbl>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非教师专业技术人员奖励性绩效计算公式如下：</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P=r·P</w:t>
      </w:r>
      <w:r w:rsidRPr="00545A2F">
        <w:rPr>
          <w:rFonts w:ascii="仿宋_GB2312" w:eastAsia="仿宋_GB2312" w:hAnsi="宋体" w:cs="宋体" w:hint="eastAsia"/>
          <w:color w:val="000000"/>
          <w:kern w:val="0"/>
          <w:sz w:val="32"/>
          <w:szCs w:val="32"/>
          <w:vertAlign w:val="subscript"/>
        </w:rPr>
        <w:t>0</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其中：P为非教师专业技术人员奖励性绩效工资额</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r为绩效系数</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P</w:t>
      </w:r>
      <w:r w:rsidRPr="00545A2F">
        <w:rPr>
          <w:rFonts w:ascii="仿宋_GB2312" w:eastAsia="仿宋_GB2312" w:hAnsi="宋体" w:cs="宋体" w:hint="eastAsia"/>
          <w:color w:val="000000"/>
          <w:kern w:val="0"/>
          <w:sz w:val="32"/>
          <w:szCs w:val="32"/>
          <w:vertAlign w:val="subscript"/>
        </w:rPr>
        <w:t>0</w:t>
      </w:r>
      <w:r w:rsidRPr="00545A2F">
        <w:rPr>
          <w:rFonts w:ascii="仿宋_GB2312" w:eastAsia="仿宋_GB2312" w:hAnsi="宋体" w:cs="宋体" w:hint="eastAsia"/>
          <w:color w:val="000000"/>
          <w:kern w:val="0"/>
          <w:sz w:val="32"/>
          <w:szCs w:val="32"/>
        </w:rPr>
        <w:t>为奖励性绩效工资核算标准</w:t>
      </w:r>
    </w:p>
    <w:p w:rsidR="003813F7" w:rsidRPr="00FD0904" w:rsidRDefault="003813F7" w:rsidP="00992B38">
      <w:pPr>
        <w:adjustRightInd w:val="0"/>
        <w:snapToGrid w:val="0"/>
        <w:spacing w:line="600" w:lineRule="exact"/>
        <w:ind w:firstLineChars="200" w:firstLine="640"/>
        <w:jc w:val="left"/>
        <w:rPr>
          <w:rFonts w:ascii="黑体" w:eastAsia="黑体" w:hAnsi="宋体" w:cs="宋体"/>
          <w:color w:val="000000"/>
          <w:kern w:val="0"/>
          <w:sz w:val="32"/>
          <w:szCs w:val="32"/>
        </w:rPr>
      </w:pPr>
      <w:r w:rsidRPr="00FD0904">
        <w:rPr>
          <w:rFonts w:ascii="黑体" w:eastAsia="黑体" w:hAnsi="宋体" w:cs="宋体" w:hint="eastAsia"/>
          <w:color w:val="000000"/>
          <w:kern w:val="0"/>
          <w:sz w:val="32"/>
          <w:szCs w:val="32"/>
        </w:rPr>
        <w:t>五、其他事项</w:t>
      </w:r>
    </w:p>
    <w:p w:rsidR="00773895" w:rsidRPr="003625CA" w:rsidRDefault="003813F7" w:rsidP="005D1C55">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要合理控制非教师专业技术岗位优秀等次人员的比例</w:t>
      </w:r>
      <w:r w:rsidR="00773895">
        <w:rPr>
          <w:rFonts w:ascii="仿宋_GB2312" w:eastAsia="仿宋_GB2312" w:hAnsi="宋体" w:cs="宋体" w:hint="eastAsia"/>
          <w:color w:val="000000"/>
          <w:kern w:val="0"/>
          <w:sz w:val="32"/>
          <w:szCs w:val="32"/>
        </w:rPr>
        <w:t>，</w:t>
      </w:r>
      <w:r w:rsidR="00773895" w:rsidRPr="00545A2F">
        <w:rPr>
          <w:rFonts w:ascii="仿宋_GB2312" w:eastAsia="仿宋_GB2312" w:hAnsi="宋体" w:cs="宋体" w:hint="eastAsia"/>
          <w:color w:val="000000"/>
          <w:kern w:val="0"/>
          <w:sz w:val="32"/>
          <w:szCs w:val="32"/>
        </w:rPr>
        <w:t>以避免出现经费短缺等问题。</w:t>
      </w:r>
    </w:p>
    <w:p w:rsidR="009C3AB9" w:rsidRDefault="009C3AB9" w:rsidP="00D46E01">
      <w:pPr>
        <w:adjustRightInd w:val="0"/>
        <w:snapToGrid w:val="0"/>
        <w:spacing w:line="600" w:lineRule="exact"/>
        <w:rPr>
          <w:rFonts w:ascii="仿宋_GB2312" w:eastAsia="仿宋_GB2312"/>
          <w:sz w:val="32"/>
          <w:szCs w:val="32"/>
        </w:rPr>
      </w:pPr>
    </w:p>
    <w:p w:rsidR="00E56D9F" w:rsidRDefault="00E56D9F" w:rsidP="00D46E01">
      <w:pPr>
        <w:adjustRightInd w:val="0"/>
        <w:snapToGrid w:val="0"/>
        <w:spacing w:line="600" w:lineRule="exact"/>
        <w:rPr>
          <w:rFonts w:ascii="仿宋_GB2312" w:eastAsia="仿宋_GB2312"/>
          <w:sz w:val="32"/>
          <w:szCs w:val="32"/>
        </w:rPr>
      </w:pPr>
    </w:p>
    <w:p w:rsidR="00E56D9F" w:rsidRPr="00545A2F" w:rsidRDefault="00E56D9F" w:rsidP="00D46E01">
      <w:pPr>
        <w:adjustRightInd w:val="0"/>
        <w:snapToGrid w:val="0"/>
        <w:spacing w:line="600" w:lineRule="exact"/>
        <w:rPr>
          <w:rFonts w:ascii="仿宋_GB2312" w:eastAsia="仿宋_GB2312"/>
          <w:sz w:val="32"/>
          <w:szCs w:val="32"/>
        </w:rPr>
      </w:pPr>
    </w:p>
    <w:p w:rsidR="003813F7" w:rsidRPr="001D7A70" w:rsidRDefault="003813F7" w:rsidP="00992B38">
      <w:pPr>
        <w:adjustRightInd w:val="0"/>
        <w:snapToGrid w:val="0"/>
        <w:spacing w:line="600" w:lineRule="exact"/>
        <w:rPr>
          <w:rFonts w:ascii="黑体" w:eastAsia="黑体" w:hAnsi="宋体" w:cs="宋体"/>
          <w:color w:val="000000"/>
          <w:kern w:val="0"/>
          <w:sz w:val="32"/>
          <w:szCs w:val="32"/>
        </w:rPr>
      </w:pPr>
      <w:r w:rsidRPr="001D7A70">
        <w:rPr>
          <w:rFonts w:ascii="黑体" w:eastAsia="黑体" w:hAnsi="宋体" w:cs="宋体" w:hint="eastAsia"/>
          <w:color w:val="000000"/>
          <w:kern w:val="0"/>
          <w:sz w:val="32"/>
          <w:szCs w:val="32"/>
        </w:rPr>
        <w:t>附3</w:t>
      </w:r>
    </w:p>
    <w:p w:rsidR="003813F7" w:rsidRPr="001D7A70" w:rsidRDefault="003813F7" w:rsidP="009E065B">
      <w:pPr>
        <w:adjustRightInd w:val="0"/>
        <w:snapToGrid w:val="0"/>
        <w:spacing w:afterLines="100" w:line="600" w:lineRule="exact"/>
        <w:jc w:val="center"/>
        <w:rPr>
          <w:rFonts w:ascii="方正小标宋简体" w:eastAsia="方正小标宋简体" w:hAnsi="华文中宋" w:cs="宋体"/>
          <w:color w:val="000000"/>
          <w:kern w:val="0"/>
          <w:sz w:val="40"/>
          <w:szCs w:val="40"/>
        </w:rPr>
      </w:pPr>
      <w:r w:rsidRPr="001D7A70">
        <w:rPr>
          <w:rFonts w:ascii="方正小标宋简体" w:eastAsia="方正小标宋简体" w:hAnsi="华文中宋" w:cs="宋体" w:hint="eastAsia"/>
          <w:color w:val="000000"/>
          <w:kern w:val="0"/>
          <w:sz w:val="40"/>
          <w:szCs w:val="40"/>
        </w:rPr>
        <w:t>管理岗位绩效考核参考办法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管理岗位工作人员的主要职责是管理和服务，其工作实绩难以科学量化，因此对管理岗位的考核，要坚持过程评价与业绩考核相结合、定量考核与定性评价相结合</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组织考核与面向服务对象评价相结合的考核评价原则。</w:t>
      </w:r>
    </w:p>
    <w:p w:rsidR="003813F7" w:rsidRPr="00D01860" w:rsidRDefault="003813F7" w:rsidP="00992B38">
      <w:pPr>
        <w:adjustRightInd w:val="0"/>
        <w:snapToGrid w:val="0"/>
        <w:spacing w:line="600" w:lineRule="exact"/>
        <w:ind w:firstLineChars="200" w:firstLine="640"/>
        <w:jc w:val="left"/>
        <w:rPr>
          <w:rFonts w:ascii="黑体" w:eastAsia="黑体" w:hAnsi="宋体" w:cs="宋体"/>
          <w:color w:val="000000"/>
          <w:kern w:val="0"/>
          <w:sz w:val="32"/>
          <w:szCs w:val="32"/>
        </w:rPr>
      </w:pPr>
      <w:r w:rsidRPr="00D01860">
        <w:rPr>
          <w:rFonts w:ascii="黑体" w:eastAsia="黑体" w:hAnsi="宋体" w:cs="宋体" w:hint="eastAsia"/>
          <w:color w:val="000000"/>
          <w:kern w:val="0"/>
          <w:sz w:val="32"/>
          <w:szCs w:val="32"/>
        </w:rPr>
        <w:t>一、考核内容</w:t>
      </w:r>
    </w:p>
    <w:p w:rsidR="003813F7" w:rsidRPr="00545A2F" w:rsidRDefault="003813F7" w:rsidP="00992B38">
      <w:pPr>
        <w:adjustRightInd w:val="0"/>
        <w:snapToGrid w:val="0"/>
        <w:spacing w:line="600" w:lineRule="exact"/>
        <w:ind w:firstLineChars="196" w:firstLine="627"/>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对管理岗位工作人员考核，包括德、能、勤、绩、廉五项内容。分别考核管理人员的政治表现、思想品德和职业道德；业务水平、工作能力；敬业精神、工作态度、考勤和遵守规章制度情况；履行岗位职责情况</w:t>
      </w:r>
      <w:r>
        <w:rPr>
          <w:rFonts w:ascii="仿宋_GB2312" w:eastAsia="仿宋_GB2312" w:hAnsi="宋体" w:cs="宋体" w:hint="eastAsia"/>
          <w:color w:val="000000"/>
          <w:kern w:val="0"/>
          <w:sz w:val="32"/>
          <w:szCs w:val="32"/>
        </w:rPr>
        <w:t>以及</w:t>
      </w:r>
      <w:r w:rsidRPr="00545A2F">
        <w:rPr>
          <w:rFonts w:ascii="仿宋_GB2312" w:eastAsia="仿宋_GB2312" w:hAnsi="宋体" w:cs="宋体" w:hint="eastAsia"/>
          <w:color w:val="000000"/>
          <w:kern w:val="0"/>
          <w:sz w:val="32"/>
          <w:szCs w:val="32"/>
        </w:rPr>
        <w:t>完成工作的数量、质量和效率；廉洁自律情况。</w:t>
      </w:r>
    </w:p>
    <w:p w:rsidR="003813F7" w:rsidRPr="00D01860" w:rsidRDefault="003813F7" w:rsidP="00992B38">
      <w:pPr>
        <w:adjustRightInd w:val="0"/>
        <w:snapToGrid w:val="0"/>
        <w:spacing w:line="600" w:lineRule="exact"/>
        <w:ind w:firstLineChars="200" w:firstLine="640"/>
        <w:jc w:val="left"/>
        <w:rPr>
          <w:rFonts w:ascii="黑体" w:eastAsia="黑体" w:hAnsi="宋体" w:cs="宋体"/>
          <w:color w:val="000000"/>
          <w:kern w:val="0"/>
          <w:sz w:val="32"/>
          <w:szCs w:val="32"/>
        </w:rPr>
      </w:pPr>
      <w:r w:rsidRPr="00D01860">
        <w:rPr>
          <w:rFonts w:ascii="黑体" w:eastAsia="黑体" w:hAnsi="宋体" w:cs="宋体" w:hint="eastAsia"/>
          <w:color w:val="000000"/>
          <w:kern w:val="0"/>
          <w:sz w:val="32"/>
          <w:szCs w:val="32"/>
        </w:rPr>
        <w:t>二、考核</w:t>
      </w:r>
      <w:r>
        <w:rPr>
          <w:rFonts w:ascii="黑体" w:eastAsia="黑体" w:hAnsi="宋体" w:cs="宋体" w:hint="eastAsia"/>
          <w:color w:val="000000"/>
          <w:kern w:val="0"/>
          <w:sz w:val="32"/>
          <w:szCs w:val="32"/>
        </w:rPr>
        <w:t>办</w:t>
      </w:r>
      <w:r w:rsidRPr="00D01860">
        <w:rPr>
          <w:rFonts w:ascii="黑体" w:eastAsia="黑体" w:hAnsi="宋体" w:cs="宋体" w:hint="eastAsia"/>
          <w:color w:val="000000"/>
          <w:kern w:val="0"/>
          <w:sz w:val="32"/>
          <w:szCs w:val="32"/>
        </w:rPr>
        <w:t>法</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对管理岗位工作人员</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绩效评价，采取定性与定量相结合的考评办法</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按百分制确定评价具体指标</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定性评价占80%，定量评价占20%。</w:t>
      </w:r>
    </w:p>
    <w:p w:rsidR="003813F7" w:rsidRPr="00F132BD" w:rsidRDefault="003813F7" w:rsidP="00992B38">
      <w:pPr>
        <w:pStyle w:val="a5"/>
        <w:adjustRightInd w:val="0"/>
        <w:snapToGrid w:val="0"/>
        <w:spacing w:line="600" w:lineRule="exact"/>
        <w:ind w:firstLine="643"/>
        <w:jc w:val="left"/>
        <w:rPr>
          <w:rFonts w:ascii="楷体_GB2312" w:eastAsia="楷体_GB2312" w:hAnsi="宋体" w:cs="宋体"/>
          <w:b/>
          <w:color w:val="000000"/>
          <w:kern w:val="0"/>
          <w:sz w:val="32"/>
          <w:szCs w:val="32"/>
        </w:rPr>
      </w:pPr>
      <w:r w:rsidRPr="00F132BD">
        <w:rPr>
          <w:rFonts w:ascii="楷体_GB2312" w:eastAsia="楷体_GB2312" w:hAnsi="宋体" w:cs="宋体" w:hint="eastAsia"/>
          <w:b/>
          <w:color w:val="000000"/>
          <w:kern w:val="0"/>
          <w:sz w:val="32"/>
          <w:szCs w:val="32"/>
        </w:rPr>
        <w:t>（一）定性评价</w:t>
      </w:r>
    </w:p>
    <w:p w:rsidR="003813F7" w:rsidRPr="00545A2F" w:rsidRDefault="003813F7" w:rsidP="00992B38">
      <w:pPr>
        <w:pStyle w:val="a5"/>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定性评价由个人总结评分、单位同事互评分、部门领导小组评分和面向服务对象评分</w:t>
      </w:r>
      <w:r>
        <w:rPr>
          <w:rFonts w:ascii="仿宋_GB2312" w:eastAsia="仿宋_GB2312" w:hAnsi="宋体" w:cs="宋体" w:hint="eastAsia"/>
          <w:color w:val="000000"/>
          <w:kern w:val="0"/>
          <w:sz w:val="32"/>
          <w:szCs w:val="32"/>
        </w:rPr>
        <w:t>等</w:t>
      </w:r>
      <w:r w:rsidRPr="00545A2F">
        <w:rPr>
          <w:rFonts w:ascii="仿宋_GB2312" w:eastAsia="仿宋_GB2312" w:hAnsi="宋体" w:cs="宋体" w:hint="eastAsia"/>
          <w:color w:val="000000"/>
          <w:kern w:val="0"/>
          <w:sz w:val="32"/>
          <w:szCs w:val="32"/>
        </w:rPr>
        <w:t>四部分组成。其中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个人总结评分占10%，同事互评占20%，部门领导小组评分占35%，面向服务对象评分占15%。总分值共计80分。</w:t>
      </w:r>
    </w:p>
    <w:p w:rsidR="003813F7" w:rsidRPr="00545A2F" w:rsidRDefault="003813F7" w:rsidP="00992B38">
      <w:pPr>
        <w:pStyle w:val="a5"/>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个人总结评分由被考评人自主填写《内蒙古师范大学</w:t>
      </w:r>
      <w:r w:rsidR="00441F67">
        <w:rPr>
          <w:rFonts w:ascii="仿宋_GB2312" w:eastAsia="仿宋_GB2312" w:hAnsi="宋体" w:cs="宋体" w:hint="eastAsia"/>
          <w:color w:val="000000"/>
          <w:kern w:val="0"/>
          <w:sz w:val="32"/>
          <w:szCs w:val="32"/>
        </w:rPr>
        <w:t>二连浩特国际学院</w:t>
      </w:r>
      <w:r w:rsidRPr="00545A2F">
        <w:rPr>
          <w:rFonts w:ascii="仿宋_GB2312" w:eastAsia="仿宋_GB2312" w:hAnsi="宋体" w:cs="宋体" w:hint="eastAsia"/>
          <w:color w:val="000000"/>
          <w:kern w:val="0"/>
          <w:sz w:val="32"/>
          <w:szCs w:val="32"/>
        </w:rPr>
        <w:t>管理人员工作绩效个人评价表》，并自主给出得分。其目的是通过对照检查，提高管理人员自我管理、自我约束的自觉性。</w:t>
      </w:r>
    </w:p>
    <w:p w:rsidR="003813F7" w:rsidRPr="00545A2F" w:rsidRDefault="003813F7" w:rsidP="00992B38">
      <w:pPr>
        <w:pStyle w:val="a5"/>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同事互评和部门领导小组评分，采取无记名方式进行。</w:t>
      </w:r>
    </w:p>
    <w:p w:rsidR="003813F7" w:rsidRPr="00F132BD" w:rsidRDefault="003813F7" w:rsidP="00992B38">
      <w:pPr>
        <w:pStyle w:val="a5"/>
        <w:adjustRightInd w:val="0"/>
        <w:snapToGrid w:val="0"/>
        <w:spacing w:line="600" w:lineRule="exact"/>
        <w:ind w:firstLine="643"/>
        <w:jc w:val="left"/>
        <w:rPr>
          <w:rFonts w:ascii="楷体_GB2312" w:eastAsia="楷体_GB2312" w:hAnsi="宋体" w:cs="宋体"/>
          <w:b/>
          <w:color w:val="000000"/>
          <w:kern w:val="0"/>
          <w:sz w:val="32"/>
          <w:szCs w:val="32"/>
        </w:rPr>
      </w:pPr>
      <w:r w:rsidRPr="00F132BD">
        <w:rPr>
          <w:rFonts w:ascii="楷体_GB2312" w:eastAsia="楷体_GB2312" w:hAnsi="宋体" w:cs="宋体" w:hint="eastAsia"/>
          <w:b/>
          <w:color w:val="000000"/>
          <w:kern w:val="0"/>
          <w:sz w:val="32"/>
          <w:szCs w:val="32"/>
        </w:rPr>
        <w:t>（二）定量评价</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定量</w:t>
      </w:r>
      <w:r>
        <w:rPr>
          <w:rFonts w:ascii="仿宋_GB2312" w:eastAsia="仿宋_GB2312" w:hAnsi="宋体" w:cs="宋体" w:hint="eastAsia"/>
          <w:color w:val="000000"/>
          <w:kern w:val="0"/>
          <w:sz w:val="32"/>
          <w:szCs w:val="32"/>
        </w:rPr>
        <w:t>评价</w:t>
      </w:r>
      <w:r w:rsidRPr="00545A2F">
        <w:rPr>
          <w:rFonts w:ascii="仿宋_GB2312" w:eastAsia="仿宋_GB2312" w:hAnsi="宋体" w:cs="宋体" w:hint="eastAsia"/>
          <w:color w:val="000000"/>
          <w:kern w:val="0"/>
          <w:sz w:val="32"/>
          <w:szCs w:val="32"/>
        </w:rPr>
        <w:t>分包括奖励分和罚扣分</w:t>
      </w:r>
      <w:r>
        <w:rPr>
          <w:rFonts w:ascii="仿宋_GB2312" w:eastAsia="仿宋_GB2312" w:hAnsi="宋体" w:cs="宋体" w:hint="eastAsia"/>
          <w:color w:val="000000"/>
          <w:kern w:val="0"/>
          <w:sz w:val="32"/>
          <w:szCs w:val="32"/>
        </w:rPr>
        <w:t>两项</w:t>
      </w:r>
      <w:r w:rsidRPr="00545A2F">
        <w:rPr>
          <w:rFonts w:ascii="仿宋_GB2312" w:eastAsia="仿宋_GB2312" w:hAnsi="宋体" w:cs="宋体" w:hint="eastAsia"/>
          <w:color w:val="000000"/>
          <w:kern w:val="0"/>
          <w:sz w:val="32"/>
          <w:szCs w:val="32"/>
        </w:rPr>
        <w:t>。</w:t>
      </w:r>
    </w:p>
    <w:p w:rsidR="003813F7" w:rsidRPr="00F132BD" w:rsidRDefault="003813F7" w:rsidP="00992B38">
      <w:pPr>
        <w:pStyle w:val="a5"/>
        <w:tabs>
          <w:tab w:val="left" w:pos="993"/>
        </w:tabs>
        <w:adjustRightInd w:val="0"/>
        <w:snapToGrid w:val="0"/>
        <w:spacing w:line="600" w:lineRule="exact"/>
        <w:ind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1．奖励分</w:t>
      </w:r>
    </w:p>
    <w:p w:rsidR="003813F7" w:rsidRPr="00545A2F"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受表彰得分</w:t>
      </w:r>
      <w:r w:rsidRPr="00B324F9">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最高5分</w:t>
      </w:r>
      <w:r w:rsidRPr="00B324F9">
        <w:rPr>
          <w:rFonts w:ascii="仿宋_GB2312" w:eastAsia="仿宋_GB2312" w:hAnsi="宋体" w:cs="宋体" w:hint="eastAsia"/>
          <w:color w:val="000000"/>
          <w:kern w:val="0"/>
          <w:sz w:val="32"/>
          <w:szCs w:val="32"/>
        </w:rPr>
        <w:t>）</w:t>
      </w:r>
    </w:p>
    <w:p w:rsidR="003813F7" w:rsidRPr="00545A2F"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获自治区级以上先进个人、先进工作者奖励</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，每项加5分；获</w:t>
      </w:r>
      <w:r w:rsidR="00451138">
        <w:rPr>
          <w:rFonts w:ascii="仿宋_GB2312" w:eastAsia="仿宋_GB2312" w:hAnsi="宋体" w:cs="宋体" w:hint="eastAsia"/>
          <w:color w:val="000000"/>
          <w:kern w:val="0"/>
          <w:sz w:val="32"/>
          <w:szCs w:val="32"/>
        </w:rPr>
        <w:t>市</w:t>
      </w:r>
      <w:r w:rsidRPr="00545A2F">
        <w:rPr>
          <w:rFonts w:ascii="仿宋_GB2312" w:eastAsia="仿宋_GB2312" w:hAnsi="宋体" w:cs="宋体" w:hint="eastAsia"/>
          <w:color w:val="000000"/>
          <w:kern w:val="0"/>
          <w:sz w:val="32"/>
          <w:szCs w:val="32"/>
        </w:rPr>
        <w:t>级奖励的</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每项加3分；获学校“三育人”先进个人</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加2分；获</w:t>
      </w:r>
      <w:r w:rsidR="00BE1C98">
        <w:rPr>
          <w:rFonts w:ascii="仿宋_GB2312" w:eastAsia="仿宋_GB2312" w:hAnsi="宋体" w:cs="宋体" w:hint="eastAsia"/>
          <w:color w:val="000000"/>
          <w:kern w:val="0"/>
          <w:sz w:val="32"/>
          <w:szCs w:val="32"/>
        </w:rPr>
        <w:t>院</w:t>
      </w:r>
      <w:r>
        <w:rPr>
          <w:rFonts w:ascii="仿宋_GB2312" w:eastAsia="仿宋_GB2312" w:hAnsi="宋体" w:cs="宋体" w:hint="eastAsia"/>
          <w:color w:val="000000"/>
          <w:kern w:val="0"/>
          <w:sz w:val="32"/>
          <w:szCs w:val="32"/>
        </w:rPr>
        <w:t>级</w:t>
      </w:r>
      <w:r w:rsidRPr="0090041D">
        <w:rPr>
          <w:rFonts w:ascii="仿宋_GB2312" w:eastAsia="仿宋_GB2312" w:hAnsi="宋体" w:cs="宋体" w:hint="eastAsia"/>
          <w:color w:val="000000"/>
          <w:kern w:val="0"/>
          <w:sz w:val="32"/>
          <w:szCs w:val="32"/>
        </w:rPr>
        <w:t>优秀共产党员</w:t>
      </w:r>
      <w:r w:rsidRPr="00545A2F">
        <w:rPr>
          <w:rFonts w:ascii="仿宋_GB2312" w:eastAsia="仿宋_GB2312" w:hAnsi="宋体" w:cs="宋体" w:hint="eastAsia"/>
          <w:color w:val="000000"/>
          <w:kern w:val="0"/>
          <w:sz w:val="32"/>
          <w:szCs w:val="32"/>
        </w:rPr>
        <w:t>、优秀党务工作者</w:t>
      </w:r>
      <w:r>
        <w:rPr>
          <w:rFonts w:ascii="仿宋_GB2312" w:eastAsia="仿宋_GB2312" w:hAnsi="宋体" w:cs="宋体" w:hint="eastAsia"/>
          <w:color w:val="000000"/>
          <w:kern w:val="0"/>
          <w:sz w:val="32"/>
          <w:szCs w:val="32"/>
        </w:rPr>
        <w:t>奖励的，</w:t>
      </w:r>
      <w:r w:rsidRPr="00545A2F">
        <w:rPr>
          <w:rFonts w:ascii="仿宋_GB2312" w:eastAsia="仿宋_GB2312" w:hAnsi="宋体" w:cs="宋体" w:hint="eastAsia"/>
          <w:color w:val="000000"/>
          <w:kern w:val="0"/>
          <w:sz w:val="32"/>
          <w:szCs w:val="32"/>
        </w:rPr>
        <w:t>加1分；</w:t>
      </w:r>
      <w:r>
        <w:rPr>
          <w:rFonts w:ascii="仿宋_GB2312" w:eastAsia="仿宋_GB2312" w:hAnsi="宋体" w:cs="宋体" w:hint="eastAsia"/>
          <w:color w:val="000000"/>
          <w:kern w:val="0"/>
          <w:sz w:val="32"/>
          <w:szCs w:val="32"/>
        </w:rPr>
        <w:t>获</w:t>
      </w:r>
      <w:r w:rsidRPr="00545A2F">
        <w:rPr>
          <w:rFonts w:ascii="仿宋_GB2312" w:eastAsia="仿宋_GB2312" w:hAnsi="宋体" w:cs="宋体" w:hint="eastAsia"/>
          <w:color w:val="000000"/>
          <w:kern w:val="0"/>
          <w:sz w:val="32"/>
          <w:szCs w:val="32"/>
        </w:rPr>
        <w:t>校级其他奖励</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加0.5分。</w:t>
      </w:r>
    </w:p>
    <w:p w:rsidR="003813F7" w:rsidRPr="00545A2F"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545A2F">
        <w:rPr>
          <w:rFonts w:ascii="仿宋_GB2312" w:eastAsia="仿宋_GB2312" w:hAnsi="宋体" w:cs="宋体" w:hint="eastAsia"/>
          <w:color w:val="000000"/>
          <w:kern w:val="0"/>
          <w:sz w:val="32"/>
          <w:szCs w:val="32"/>
        </w:rPr>
        <w:t>工作研究分</w:t>
      </w:r>
      <w:r w:rsidRPr="00B324F9">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最高分10分</w:t>
      </w:r>
      <w:r w:rsidRPr="00B324F9">
        <w:rPr>
          <w:rFonts w:ascii="仿宋_GB2312" w:eastAsia="仿宋_GB2312" w:hAnsi="宋体" w:cs="宋体" w:hint="eastAsia"/>
          <w:color w:val="000000"/>
          <w:kern w:val="0"/>
          <w:sz w:val="32"/>
          <w:szCs w:val="32"/>
        </w:rPr>
        <w:t>）</w:t>
      </w:r>
    </w:p>
    <w:p w:rsidR="003813F7" w:rsidRPr="00545A2F"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主持与个人所聘岗位工作性质相一致的研究课题，自治区级以上研究项目的主持人加8分，主要参与人加2分；厅级项目主持人加5分，主要参</w:t>
      </w:r>
      <w:r>
        <w:rPr>
          <w:rFonts w:ascii="仿宋_GB2312" w:eastAsia="仿宋_GB2312" w:hAnsi="宋体" w:cs="宋体" w:hint="eastAsia"/>
          <w:color w:val="000000"/>
          <w:kern w:val="0"/>
          <w:sz w:val="32"/>
          <w:szCs w:val="32"/>
        </w:rPr>
        <w:t>与</w:t>
      </w:r>
      <w:r w:rsidRPr="00545A2F">
        <w:rPr>
          <w:rFonts w:ascii="仿宋_GB2312" w:eastAsia="仿宋_GB2312" w:hAnsi="宋体" w:cs="宋体" w:hint="eastAsia"/>
          <w:color w:val="000000"/>
          <w:kern w:val="0"/>
          <w:sz w:val="32"/>
          <w:szCs w:val="32"/>
        </w:rPr>
        <w:t>人加1分；校级项目主持人加3分，主要参</w:t>
      </w:r>
      <w:r>
        <w:rPr>
          <w:rFonts w:ascii="仿宋_GB2312" w:eastAsia="仿宋_GB2312" w:hAnsi="宋体" w:cs="宋体" w:hint="eastAsia"/>
          <w:color w:val="000000"/>
          <w:kern w:val="0"/>
          <w:sz w:val="32"/>
          <w:szCs w:val="32"/>
        </w:rPr>
        <w:t>与</w:t>
      </w:r>
      <w:r w:rsidRPr="00545A2F">
        <w:rPr>
          <w:rFonts w:ascii="仿宋_GB2312" w:eastAsia="仿宋_GB2312" w:hAnsi="宋体" w:cs="宋体" w:hint="eastAsia"/>
          <w:color w:val="000000"/>
          <w:kern w:val="0"/>
          <w:sz w:val="32"/>
          <w:szCs w:val="32"/>
        </w:rPr>
        <w:t>人加1分。</w:t>
      </w:r>
    </w:p>
    <w:p w:rsidR="003813F7" w:rsidRPr="00545A2F"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发表与所聘岗位工作性质相一致的研究性论文，核心期刊每篇</w:t>
      </w:r>
      <w:r>
        <w:rPr>
          <w:rFonts w:ascii="仿宋_GB2312" w:eastAsia="仿宋_GB2312" w:hAnsi="宋体" w:cs="宋体" w:hint="eastAsia"/>
          <w:color w:val="000000"/>
          <w:kern w:val="0"/>
          <w:sz w:val="32"/>
          <w:szCs w:val="32"/>
        </w:rPr>
        <w:t>加6</w:t>
      </w:r>
      <w:r w:rsidRPr="00545A2F">
        <w:rPr>
          <w:rFonts w:ascii="仿宋_GB2312" w:eastAsia="仿宋_GB2312" w:hAnsi="宋体" w:cs="宋体" w:hint="eastAsia"/>
          <w:color w:val="000000"/>
          <w:kern w:val="0"/>
          <w:sz w:val="32"/>
          <w:szCs w:val="32"/>
        </w:rPr>
        <w:t>分；省部级专业性学术期刊每篇</w:t>
      </w:r>
      <w:r>
        <w:rPr>
          <w:rFonts w:ascii="仿宋_GB2312" w:eastAsia="仿宋_GB2312" w:hAnsi="宋体" w:cs="宋体" w:hint="eastAsia"/>
          <w:color w:val="000000"/>
          <w:kern w:val="0"/>
          <w:sz w:val="32"/>
          <w:szCs w:val="32"/>
        </w:rPr>
        <w:t>加4</w:t>
      </w:r>
      <w:r w:rsidRPr="00545A2F">
        <w:rPr>
          <w:rFonts w:ascii="仿宋_GB2312" w:eastAsia="仿宋_GB2312" w:hAnsi="宋体" w:cs="宋体" w:hint="eastAsia"/>
          <w:color w:val="000000"/>
          <w:kern w:val="0"/>
          <w:sz w:val="32"/>
          <w:szCs w:val="32"/>
        </w:rPr>
        <w:t>分；大学学报每篇</w:t>
      </w:r>
      <w:r>
        <w:rPr>
          <w:rFonts w:ascii="仿宋_GB2312" w:eastAsia="仿宋_GB2312" w:hAnsi="宋体" w:cs="宋体" w:hint="eastAsia"/>
          <w:color w:val="000000"/>
          <w:kern w:val="0"/>
          <w:sz w:val="32"/>
          <w:szCs w:val="32"/>
        </w:rPr>
        <w:t>加</w:t>
      </w:r>
      <w:r w:rsidRPr="00545A2F">
        <w:rPr>
          <w:rFonts w:ascii="仿宋_GB2312" w:eastAsia="仿宋_GB2312" w:hAnsi="宋体" w:cs="宋体" w:hint="eastAsia"/>
          <w:color w:val="000000"/>
          <w:kern w:val="0"/>
          <w:sz w:val="32"/>
          <w:szCs w:val="32"/>
        </w:rPr>
        <w:t>3分；非核心一般期刊每篇</w:t>
      </w:r>
      <w:r>
        <w:rPr>
          <w:rFonts w:ascii="仿宋_GB2312" w:eastAsia="仿宋_GB2312" w:hAnsi="宋体" w:cs="宋体" w:hint="eastAsia"/>
          <w:color w:val="000000"/>
          <w:kern w:val="0"/>
          <w:sz w:val="32"/>
          <w:szCs w:val="32"/>
        </w:rPr>
        <w:t>加</w:t>
      </w:r>
      <w:r w:rsidRPr="00545A2F">
        <w:rPr>
          <w:rFonts w:ascii="仿宋_GB2312" w:eastAsia="仿宋_GB2312" w:hAnsi="宋体" w:cs="宋体" w:hint="eastAsia"/>
          <w:color w:val="000000"/>
          <w:kern w:val="0"/>
          <w:sz w:val="32"/>
          <w:szCs w:val="32"/>
        </w:rPr>
        <w:t>2分；其他刊物每篇</w:t>
      </w:r>
      <w:r>
        <w:rPr>
          <w:rFonts w:ascii="仿宋_GB2312" w:eastAsia="仿宋_GB2312" w:hAnsi="宋体" w:cs="宋体" w:hint="eastAsia"/>
          <w:color w:val="000000"/>
          <w:kern w:val="0"/>
          <w:sz w:val="32"/>
          <w:szCs w:val="32"/>
        </w:rPr>
        <w:t>加</w:t>
      </w:r>
      <w:r w:rsidRPr="00545A2F">
        <w:rPr>
          <w:rFonts w:ascii="仿宋_GB2312" w:eastAsia="仿宋_GB2312" w:hAnsi="宋体" w:cs="宋体" w:hint="eastAsia"/>
          <w:color w:val="000000"/>
          <w:kern w:val="0"/>
          <w:sz w:val="32"/>
          <w:szCs w:val="32"/>
        </w:rPr>
        <w:t>1分。</w:t>
      </w:r>
    </w:p>
    <w:p w:rsidR="003813F7" w:rsidRPr="00545A2F" w:rsidRDefault="003813F7" w:rsidP="00992B38">
      <w:pPr>
        <w:tabs>
          <w:tab w:val="left" w:pos="993"/>
        </w:tabs>
        <w:adjustRightInd w:val="0"/>
        <w:snapToGrid w:val="0"/>
        <w:spacing w:line="600" w:lineRule="exact"/>
        <w:ind w:firstLineChars="202" w:firstLine="646"/>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制订的学</w:t>
      </w:r>
      <w:r w:rsidR="00EB1C87">
        <w:rPr>
          <w:rFonts w:ascii="仿宋_GB2312" w:eastAsia="仿宋_GB2312" w:hAnsi="宋体" w:cs="宋体" w:hint="eastAsia"/>
          <w:color w:val="000000"/>
          <w:kern w:val="0"/>
          <w:sz w:val="32"/>
          <w:szCs w:val="32"/>
        </w:rPr>
        <w:t>院</w:t>
      </w:r>
      <w:r w:rsidRPr="00545A2F">
        <w:rPr>
          <w:rFonts w:ascii="仿宋_GB2312" w:eastAsia="仿宋_GB2312" w:hAnsi="宋体" w:cs="宋体" w:hint="eastAsia"/>
          <w:color w:val="000000"/>
          <w:kern w:val="0"/>
          <w:sz w:val="32"/>
          <w:szCs w:val="32"/>
        </w:rPr>
        <w:t>重大改革发展规划已经付诸实施，规划主持人和编写人加8；制订学</w:t>
      </w:r>
      <w:r w:rsidR="004A0219">
        <w:rPr>
          <w:rFonts w:ascii="仿宋_GB2312" w:eastAsia="仿宋_GB2312" w:hAnsi="宋体" w:cs="宋体" w:hint="eastAsia"/>
          <w:color w:val="000000"/>
          <w:kern w:val="0"/>
          <w:sz w:val="32"/>
          <w:szCs w:val="32"/>
        </w:rPr>
        <w:t>院</w:t>
      </w:r>
      <w:r w:rsidRPr="00545A2F">
        <w:rPr>
          <w:rFonts w:ascii="仿宋_GB2312" w:eastAsia="仿宋_GB2312" w:hAnsi="宋体" w:cs="宋体" w:hint="eastAsia"/>
          <w:color w:val="000000"/>
          <w:kern w:val="0"/>
          <w:sz w:val="32"/>
          <w:szCs w:val="32"/>
        </w:rPr>
        <w:t>重要改革性方案并通过实施，主持人和编写人加5分；起草学</w:t>
      </w:r>
      <w:r w:rsidR="00B55E3D">
        <w:rPr>
          <w:rFonts w:ascii="仿宋_GB2312" w:eastAsia="仿宋_GB2312" w:hAnsi="宋体" w:cs="宋体" w:hint="eastAsia"/>
          <w:color w:val="000000"/>
          <w:kern w:val="0"/>
          <w:sz w:val="32"/>
          <w:szCs w:val="32"/>
        </w:rPr>
        <w:t>院</w:t>
      </w:r>
      <w:r w:rsidRPr="00545A2F">
        <w:rPr>
          <w:rFonts w:ascii="仿宋_GB2312" w:eastAsia="仿宋_GB2312" w:hAnsi="宋体" w:cs="宋体" w:hint="eastAsia"/>
          <w:color w:val="000000"/>
          <w:kern w:val="0"/>
          <w:sz w:val="32"/>
          <w:szCs w:val="32"/>
        </w:rPr>
        <w:t>年度</w:t>
      </w:r>
      <w:r>
        <w:rPr>
          <w:rFonts w:ascii="仿宋_GB2312" w:eastAsia="仿宋_GB2312" w:hAnsi="宋体" w:cs="宋体" w:hint="eastAsia"/>
          <w:color w:val="000000"/>
          <w:kern w:val="0"/>
          <w:sz w:val="32"/>
          <w:szCs w:val="32"/>
        </w:rPr>
        <w:t>工作</w:t>
      </w:r>
      <w:r w:rsidRPr="00545A2F">
        <w:rPr>
          <w:rFonts w:ascii="仿宋_GB2312" w:eastAsia="仿宋_GB2312" w:hAnsi="宋体" w:cs="宋体" w:hint="eastAsia"/>
          <w:color w:val="000000"/>
          <w:kern w:val="0"/>
          <w:sz w:val="32"/>
          <w:szCs w:val="32"/>
        </w:rPr>
        <w:t>总结</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要点或专项工作实施方案，每项加</w:t>
      </w:r>
      <w:r>
        <w:rPr>
          <w:rFonts w:ascii="仿宋_GB2312" w:eastAsia="仿宋_GB2312" w:hAnsi="宋体" w:cs="宋体" w:hint="eastAsia"/>
          <w:color w:val="000000"/>
          <w:kern w:val="0"/>
          <w:sz w:val="32"/>
          <w:szCs w:val="32"/>
        </w:rPr>
        <w:t>4</w:t>
      </w:r>
      <w:r w:rsidRPr="00545A2F">
        <w:rPr>
          <w:rFonts w:ascii="仿宋_GB2312" w:eastAsia="仿宋_GB2312" w:hAnsi="宋体" w:cs="宋体" w:hint="eastAsia"/>
          <w:color w:val="000000"/>
          <w:kern w:val="0"/>
          <w:sz w:val="32"/>
          <w:szCs w:val="32"/>
        </w:rPr>
        <w:t>分；起草学</w:t>
      </w:r>
      <w:r w:rsidR="00CC39B0">
        <w:rPr>
          <w:rFonts w:ascii="仿宋_GB2312" w:eastAsia="仿宋_GB2312" w:hAnsi="宋体" w:cs="宋体" w:hint="eastAsia"/>
          <w:color w:val="000000"/>
          <w:kern w:val="0"/>
          <w:sz w:val="32"/>
          <w:szCs w:val="32"/>
        </w:rPr>
        <w:t>院</w:t>
      </w:r>
      <w:r w:rsidRPr="00545A2F">
        <w:rPr>
          <w:rFonts w:ascii="仿宋_GB2312" w:eastAsia="仿宋_GB2312" w:hAnsi="宋体" w:cs="宋体" w:hint="eastAsia"/>
          <w:color w:val="000000"/>
          <w:kern w:val="0"/>
          <w:sz w:val="32"/>
          <w:szCs w:val="32"/>
        </w:rPr>
        <w:t>专项工作总结、报告或起草学院、部门年度工作总结、要点</w:t>
      </w:r>
      <w:r>
        <w:rPr>
          <w:rFonts w:ascii="仿宋_GB2312" w:eastAsia="仿宋_GB2312" w:hAnsi="宋体" w:cs="宋体" w:hint="eastAsia"/>
          <w:color w:val="000000"/>
          <w:kern w:val="0"/>
          <w:sz w:val="32"/>
          <w:szCs w:val="32"/>
        </w:rPr>
        <w:t>，每项</w:t>
      </w:r>
      <w:r w:rsidRPr="00545A2F">
        <w:rPr>
          <w:rFonts w:ascii="仿宋_GB2312" w:eastAsia="仿宋_GB2312" w:hAnsi="宋体" w:cs="宋体" w:hint="eastAsia"/>
          <w:color w:val="000000"/>
          <w:kern w:val="0"/>
          <w:sz w:val="32"/>
          <w:szCs w:val="32"/>
        </w:rPr>
        <w:t>加1分。</w:t>
      </w:r>
    </w:p>
    <w:p w:rsidR="003813F7" w:rsidRPr="00545A2F"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全勤奖励</w:t>
      </w:r>
      <w:r w:rsidRPr="00B324F9">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5分</w:t>
      </w:r>
      <w:r w:rsidRPr="00B324F9">
        <w:rPr>
          <w:rFonts w:ascii="仿宋_GB2312" w:eastAsia="仿宋_GB2312" w:hAnsi="宋体" w:cs="宋体" w:hint="eastAsia"/>
          <w:color w:val="000000"/>
          <w:kern w:val="0"/>
          <w:sz w:val="32"/>
          <w:szCs w:val="32"/>
        </w:rPr>
        <w:t>）</w:t>
      </w:r>
    </w:p>
    <w:p w:rsidR="003813F7" w:rsidRDefault="003813F7" w:rsidP="00992B38">
      <w:pPr>
        <w:pStyle w:val="a5"/>
        <w:tabs>
          <w:tab w:val="left" w:pos="993"/>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全年正常工作，无迟到、早退、旷工现象者，</w:t>
      </w:r>
      <w:r>
        <w:rPr>
          <w:rFonts w:ascii="仿宋_GB2312" w:eastAsia="仿宋_GB2312" w:hAnsi="宋体" w:cs="宋体" w:hint="eastAsia"/>
          <w:color w:val="000000"/>
          <w:kern w:val="0"/>
          <w:sz w:val="32"/>
          <w:szCs w:val="32"/>
        </w:rPr>
        <w:t>加</w:t>
      </w:r>
      <w:r w:rsidRPr="00545A2F">
        <w:rPr>
          <w:rFonts w:ascii="仿宋_GB2312" w:eastAsia="仿宋_GB2312" w:hAnsi="宋体" w:cs="宋体" w:hint="eastAsia"/>
          <w:color w:val="000000"/>
          <w:kern w:val="0"/>
          <w:sz w:val="32"/>
          <w:szCs w:val="32"/>
        </w:rPr>
        <w:t>5分。</w:t>
      </w:r>
    </w:p>
    <w:p w:rsidR="003813F7" w:rsidRPr="00F132BD" w:rsidRDefault="003813F7" w:rsidP="00992B38">
      <w:pPr>
        <w:pStyle w:val="a5"/>
        <w:tabs>
          <w:tab w:val="left" w:pos="993"/>
        </w:tabs>
        <w:adjustRightInd w:val="0"/>
        <w:snapToGrid w:val="0"/>
        <w:spacing w:line="600" w:lineRule="exact"/>
        <w:ind w:firstLine="643"/>
        <w:jc w:val="left"/>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2．罚扣分</w:t>
      </w:r>
      <w:r w:rsidRPr="000A5D2B">
        <w:rPr>
          <w:rFonts w:ascii="仿宋_GB2312" w:eastAsia="仿宋_GB2312" w:hAnsi="宋体" w:cs="宋体" w:hint="eastAsia"/>
          <w:b/>
          <w:color w:val="000000"/>
          <w:kern w:val="0"/>
          <w:sz w:val="32"/>
          <w:szCs w:val="32"/>
        </w:rPr>
        <w:t>（</w:t>
      </w:r>
      <w:r w:rsidRPr="00F132BD">
        <w:rPr>
          <w:rFonts w:ascii="仿宋_GB2312" w:eastAsia="仿宋_GB2312" w:hAnsi="宋体" w:cs="宋体" w:hint="eastAsia"/>
          <w:b/>
          <w:color w:val="000000"/>
          <w:kern w:val="0"/>
          <w:sz w:val="32"/>
          <w:szCs w:val="32"/>
        </w:rPr>
        <w:t>负值</w:t>
      </w:r>
      <w:r w:rsidRPr="000A5D2B">
        <w:rPr>
          <w:rFonts w:ascii="仿宋_GB2312" w:eastAsia="仿宋_GB2312" w:hAnsi="宋体" w:cs="宋体" w:hint="eastAsia"/>
          <w:b/>
          <w:color w:val="000000"/>
          <w:kern w:val="0"/>
          <w:sz w:val="32"/>
          <w:szCs w:val="32"/>
        </w:rPr>
        <w:t>）</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病假年累计超过7天，有医院证明确不能工作者，每5天减1分；未提交医院证明的，每2天减1分；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事假年累计超过7天，每天减0.3分；超过15天，每天减0.5分；超过20天，每天减1分；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旷工，每天减3分；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迟到、早退，每次减0.3分；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无故不参加单位要求的集体活动</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，每次</w:t>
      </w:r>
      <w:r>
        <w:rPr>
          <w:rFonts w:ascii="仿宋_GB2312" w:eastAsia="仿宋_GB2312" w:hAnsi="宋体" w:cs="宋体" w:hint="eastAsia"/>
          <w:color w:val="000000"/>
          <w:kern w:val="0"/>
          <w:sz w:val="32"/>
          <w:szCs w:val="32"/>
        </w:rPr>
        <w:t>减</w:t>
      </w:r>
      <w:r w:rsidRPr="00545A2F">
        <w:rPr>
          <w:rFonts w:ascii="仿宋_GB2312" w:eastAsia="仿宋_GB2312" w:hAnsi="宋体" w:cs="宋体" w:hint="eastAsia"/>
          <w:color w:val="000000"/>
          <w:kern w:val="0"/>
          <w:sz w:val="32"/>
          <w:szCs w:val="32"/>
        </w:rPr>
        <w:t>0.5分。</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工作拖延</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未在规定时间内完成工作任务</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，每次减5分；因工作延误影响学校整体工作，属领导责任的，</w:t>
      </w:r>
      <w:r w:rsidRPr="00350F2F">
        <w:rPr>
          <w:rFonts w:ascii="仿宋_GB2312" w:eastAsia="仿宋_GB2312" w:hAnsi="宋体" w:cs="宋体" w:hint="eastAsia"/>
          <w:color w:val="000000"/>
          <w:spacing w:val="-20"/>
          <w:kern w:val="0"/>
          <w:sz w:val="32"/>
          <w:szCs w:val="32"/>
        </w:rPr>
        <w:t>责任领导减10分。</w:t>
      </w:r>
    </w:p>
    <w:p w:rsidR="003813F7" w:rsidRPr="00457408"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sidRPr="00457408">
        <w:rPr>
          <w:rFonts w:ascii="黑体" w:eastAsia="黑体" w:hAnsi="宋体" w:cs="宋体" w:hint="eastAsia"/>
          <w:color w:val="000000"/>
          <w:kern w:val="0"/>
          <w:sz w:val="32"/>
          <w:szCs w:val="32"/>
        </w:rPr>
        <w:t>三、评价等次确定</w:t>
      </w:r>
    </w:p>
    <w:p w:rsidR="003813F7" w:rsidRPr="00545A2F" w:rsidRDefault="003813F7" w:rsidP="00992B38">
      <w:pPr>
        <w:pStyle w:val="a5"/>
        <w:adjustRightInd w:val="0"/>
        <w:snapToGrid w:val="0"/>
        <w:spacing w:line="600" w:lineRule="exact"/>
        <w:ind w:firstLineChars="202" w:firstLine="64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545A2F">
        <w:rPr>
          <w:rFonts w:ascii="仿宋_GB2312" w:eastAsia="仿宋_GB2312" w:hAnsi="宋体" w:cs="宋体" w:hint="eastAsia"/>
          <w:color w:val="000000"/>
          <w:kern w:val="0"/>
          <w:sz w:val="32"/>
          <w:szCs w:val="32"/>
        </w:rPr>
        <w:t>评价等次分优秀、合格、基本合格和不合格四个一级等次和七个二级等次。</w:t>
      </w:r>
      <w:r>
        <w:rPr>
          <w:rFonts w:ascii="仿宋_GB2312" w:eastAsia="仿宋_GB2312" w:hAnsi="宋体" w:cs="宋体" w:hint="eastAsia"/>
          <w:color w:val="000000"/>
          <w:kern w:val="0"/>
          <w:sz w:val="32"/>
          <w:szCs w:val="32"/>
        </w:rPr>
        <w:t>具体如下表：</w:t>
      </w:r>
    </w:p>
    <w:p w:rsidR="00446CFE" w:rsidRDefault="00446CFE" w:rsidP="009E065B">
      <w:pPr>
        <w:adjustRightInd w:val="0"/>
        <w:snapToGrid w:val="0"/>
        <w:spacing w:afterLines="50"/>
        <w:ind w:firstLineChars="200" w:firstLine="643"/>
        <w:jc w:val="center"/>
        <w:rPr>
          <w:rFonts w:ascii="仿宋_GB2312" w:eastAsia="仿宋_GB2312" w:hAnsi="宋体" w:cs="宋体" w:hint="eastAsia"/>
          <w:b/>
          <w:color w:val="000000"/>
          <w:kern w:val="0"/>
          <w:sz w:val="32"/>
          <w:szCs w:val="32"/>
        </w:rPr>
      </w:pPr>
    </w:p>
    <w:p w:rsidR="00446CFE" w:rsidRDefault="00446CFE" w:rsidP="009E065B">
      <w:pPr>
        <w:adjustRightInd w:val="0"/>
        <w:snapToGrid w:val="0"/>
        <w:spacing w:afterLines="50"/>
        <w:ind w:firstLineChars="200" w:firstLine="643"/>
        <w:jc w:val="center"/>
        <w:rPr>
          <w:rFonts w:ascii="仿宋_GB2312" w:eastAsia="仿宋_GB2312" w:hAnsi="宋体" w:cs="宋体" w:hint="eastAsia"/>
          <w:b/>
          <w:color w:val="000000"/>
          <w:kern w:val="0"/>
          <w:sz w:val="32"/>
          <w:szCs w:val="32"/>
        </w:rPr>
      </w:pPr>
    </w:p>
    <w:p w:rsidR="003813F7" w:rsidRPr="008E6A27" w:rsidRDefault="003813F7" w:rsidP="009E065B">
      <w:pPr>
        <w:adjustRightInd w:val="0"/>
        <w:snapToGrid w:val="0"/>
        <w:spacing w:afterLines="50"/>
        <w:ind w:firstLineChars="200" w:firstLine="643"/>
        <w:jc w:val="center"/>
        <w:rPr>
          <w:rFonts w:ascii="仿宋_GB2312" w:eastAsia="仿宋_GB2312" w:hAnsi="宋体" w:cs="宋体"/>
          <w:b/>
          <w:color w:val="000000"/>
          <w:kern w:val="0"/>
          <w:sz w:val="32"/>
          <w:szCs w:val="32"/>
        </w:rPr>
      </w:pPr>
      <w:r w:rsidRPr="008E6A27">
        <w:rPr>
          <w:rFonts w:ascii="仿宋_GB2312" w:eastAsia="仿宋_GB2312" w:hAnsi="宋体" w:cs="宋体" w:hint="eastAsia"/>
          <w:b/>
          <w:color w:val="000000"/>
          <w:kern w:val="0"/>
          <w:sz w:val="32"/>
          <w:szCs w:val="32"/>
        </w:rPr>
        <w:lastRenderedPageBreak/>
        <w:t>管理人员绩效评价等次表</w:t>
      </w:r>
    </w:p>
    <w:tbl>
      <w:tblPr>
        <w:tblW w:w="0" w:type="auto"/>
        <w:jc w:val="center"/>
        <w:tblInd w:w="-1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2700"/>
        <w:gridCol w:w="3284"/>
      </w:tblGrid>
      <w:tr w:rsidR="003813F7" w:rsidRPr="00545A2F" w:rsidTr="00807FD3">
        <w:trPr>
          <w:trHeight w:val="438"/>
          <w:jc w:val="center"/>
        </w:trPr>
        <w:tc>
          <w:tcPr>
            <w:tcW w:w="2700" w:type="dxa"/>
            <w:shd w:val="clear" w:color="auto" w:fill="auto"/>
            <w:vAlign w:val="center"/>
          </w:tcPr>
          <w:p w:rsidR="003813F7" w:rsidRPr="00B1440F"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B1440F">
              <w:rPr>
                <w:rFonts w:ascii="仿宋_GB2312" w:eastAsia="仿宋_GB2312" w:hAnsi="宋体" w:cs="宋体" w:hint="eastAsia"/>
                <w:b/>
                <w:color w:val="000000"/>
                <w:kern w:val="0"/>
                <w:sz w:val="24"/>
              </w:rPr>
              <w:t>一级等次</w:t>
            </w:r>
          </w:p>
        </w:tc>
        <w:tc>
          <w:tcPr>
            <w:tcW w:w="2700" w:type="dxa"/>
            <w:shd w:val="clear" w:color="auto" w:fill="auto"/>
            <w:vAlign w:val="center"/>
          </w:tcPr>
          <w:p w:rsidR="003813F7" w:rsidRPr="00B1440F"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B1440F">
              <w:rPr>
                <w:rFonts w:ascii="仿宋_GB2312" w:eastAsia="仿宋_GB2312" w:hAnsi="宋体" w:cs="宋体" w:hint="eastAsia"/>
                <w:b/>
                <w:color w:val="000000"/>
                <w:kern w:val="0"/>
                <w:sz w:val="24"/>
              </w:rPr>
              <w:t>二级等次</w:t>
            </w:r>
          </w:p>
        </w:tc>
        <w:tc>
          <w:tcPr>
            <w:tcW w:w="3284" w:type="dxa"/>
            <w:shd w:val="clear" w:color="auto" w:fill="auto"/>
            <w:vAlign w:val="center"/>
          </w:tcPr>
          <w:p w:rsidR="003813F7" w:rsidRPr="00B1440F"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B1440F">
              <w:rPr>
                <w:rFonts w:ascii="仿宋_GB2312" w:eastAsia="仿宋_GB2312" w:hAnsi="宋体" w:cs="宋体" w:hint="eastAsia"/>
                <w:b/>
                <w:color w:val="000000"/>
                <w:kern w:val="0"/>
                <w:sz w:val="24"/>
              </w:rPr>
              <w:t>评价得分</w:t>
            </w:r>
          </w:p>
        </w:tc>
      </w:tr>
      <w:tr w:rsidR="003813F7" w:rsidRPr="00545A2F" w:rsidTr="00807FD3">
        <w:trPr>
          <w:trHeight w:val="460"/>
          <w:jc w:val="center"/>
        </w:trPr>
        <w:tc>
          <w:tcPr>
            <w:tcW w:w="2700" w:type="dxa"/>
            <w:vMerge w:val="restart"/>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优秀</w:t>
            </w: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1</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95以上</w:t>
            </w:r>
          </w:p>
        </w:tc>
      </w:tr>
      <w:tr w:rsidR="003813F7" w:rsidRPr="00545A2F" w:rsidTr="00807FD3">
        <w:trPr>
          <w:jc w:val="center"/>
        </w:trPr>
        <w:tc>
          <w:tcPr>
            <w:tcW w:w="2700" w:type="dxa"/>
            <w:vMerge/>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2</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90-94</w:t>
            </w:r>
          </w:p>
        </w:tc>
      </w:tr>
      <w:tr w:rsidR="003813F7" w:rsidRPr="00545A2F" w:rsidTr="00807FD3">
        <w:trPr>
          <w:jc w:val="center"/>
        </w:trPr>
        <w:tc>
          <w:tcPr>
            <w:tcW w:w="2700" w:type="dxa"/>
            <w:vMerge w:val="restart"/>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合格</w:t>
            </w: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3</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80-89</w:t>
            </w:r>
          </w:p>
        </w:tc>
      </w:tr>
      <w:tr w:rsidR="003813F7" w:rsidRPr="00545A2F" w:rsidTr="00807FD3">
        <w:trPr>
          <w:jc w:val="center"/>
        </w:trPr>
        <w:tc>
          <w:tcPr>
            <w:tcW w:w="2700" w:type="dxa"/>
            <w:vMerge/>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4</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70-79</w:t>
            </w:r>
          </w:p>
        </w:tc>
      </w:tr>
      <w:tr w:rsidR="003813F7" w:rsidRPr="00545A2F" w:rsidTr="00807FD3">
        <w:trPr>
          <w:jc w:val="center"/>
        </w:trPr>
        <w:tc>
          <w:tcPr>
            <w:tcW w:w="2700" w:type="dxa"/>
            <w:vMerge/>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5</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65-69</w:t>
            </w:r>
          </w:p>
        </w:tc>
      </w:tr>
      <w:tr w:rsidR="003813F7" w:rsidRPr="00545A2F" w:rsidTr="00807FD3">
        <w:trPr>
          <w:jc w:val="center"/>
        </w:trPr>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基本合格</w:t>
            </w: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6</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60-64</w:t>
            </w:r>
          </w:p>
        </w:tc>
      </w:tr>
      <w:tr w:rsidR="003813F7" w:rsidRPr="00545A2F" w:rsidTr="00807FD3">
        <w:trPr>
          <w:jc w:val="center"/>
        </w:trPr>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不合格</w:t>
            </w:r>
          </w:p>
        </w:tc>
        <w:tc>
          <w:tcPr>
            <w:tcW w:w="2700"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7</w:t>
            </w:r>
          </w:p>
        </w:tc>
        <w:tc>
          <w:tcPr>
            <w:tcW w:w="3284" w:type="dxa"/>
            <w:shd w:val="clear" w:color="auto" w:fill="auto"/>
            <w:vAlign w:val="center"/>
          </w:tcPr>
          <w:p w:rsidR="003813F7" w:rsidRPr="003B5089"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3B5089">
              <w:rPr>
                <w:rFonts w:ascii="仿宋_GB2312" w:eastAsia="仿宋_GB2312" w:hAnsi="宋体" w:cs="宋体" w:hint="eastAsia"/>
                <w:color w:val="000000"/>
                <w:kern w:val="0"/>
                <w:sz w:val="24"/>
              </w:rPr>
              <w:t>59分以下</w:t>
            </w:r>
          </w:p>
        </w:tc>
      </w:tr>
    </w:tbl>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545A2F">
        <w:rPr>
          <w:rFonts w:ascii="仿宋_GB2312" w:eastAsia="仿宋_GB2312" w:hAnsi="宋体" w:cs="宋体" w:hint="eastAsia"/>
          <w:color w:val="000000"/>
          <w:kern w:val="0"/>
          <w:sz w:val="32"/>
          <w:szCs w:val="32"/>
        </w:rPr>
        <w:t>具有下列情形之一者,评价等次为不合格：</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旷工累计超过3天或事假累计超过40个工作日；</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违犯国家法律、法规并被追究刑事责任</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受党内严重警告或行政记过及以上处分</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5F318D"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品行不端，作风低劣，教职工反映强烈，经查证属实</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学术不端，谎报成果或剽窃他人成果</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玩忽职守或滥用职权，给学校造成经济损失或损害学校声誉</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无正当理由拒不参加考核</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545A2F">
        <w:rPr>
          <w:rFonts w:ascii="仿宋_GB2312" w:eastAsia="仿宋_GB2312" w:hAnsi="宋体" w:cs="宋体" w:hint="eastAsia"/>
          <w:color w:val="000000"/>
          <w:kern w:val="0"/>
          <w:sz w:val="32"/>
          <w:szCs w:val="32"/>
        </w:rPr>
        <w:t>具有下列情形之一者，评价等次不得定为优秀：</w:t>
      </w:r>
    </w:p>
    <w:p w:rsidR="003813F7" w:rsidRDefault="003813F7" w:rsidP="00992B38">
      <w:pPr>
        <w:pStyle w:val="a5"/>
        <w:tabs>
          <w:tab w:val="left" w:pos="1418"/>
        </w:tabs>
        <w:adjustRightInd w:val="0"/>
        <w:snapToGrid w:val="0"/>
        <w:spacing w:line="600" w:lineRule="exact"/>
        <w:ind w:leftChars="304" w:left="638" w:firstLineChars="0" w:firstLine="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当年7月份以后新进人员；</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全年病假累计超过20个工作日，事假超过10个工作日和迟到、早退累计超过5次以上</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 xml:space="preserve">； </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有旷工情形</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无正当理由，拒不服从组织安排工作</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Pr="00545A2F"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5</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工作拖延，工作失误明显，有失职倾向</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Pr="00457408"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sidRPr="00457408">
        <w:rPr>
          <w:rFonts w:ascii="黑体" w:eastAsia="黑体" w:hAnsi="宋体" w:cs="宋体" w:hint="eastAsia"/>
          <w:color w:val="000000"/>
          <w:kern w:val="0"/>
          <w:sz w:val="32"/>
          <w:szCs w:val="32"/>
        </w:rPr>
        <w:t>四、评价等次在绩效工资分配中的应用</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为充分调动管理人员的工作积极性，提高工作质量和效率，考核等次</w:t>
      </w:r>
      <w:r>
        <w:rPr>
          <w:rFonts w:ascii="仿宋_GB2312" w:eastAsia="仿宋_GB2312" w:hAnsi="宋体" w:cs="宋体" w:hint="eastAsia"/>
          <w:color w:val="000000"/>
          <w:kern w:val="0"/>
          <w:sz w:val="32"/>
          <w:szCs w:val="32"/>
        </w:rPr>
        <w:t>应</w:t>
      </w:r>
      <w:r w:rsidRPr="00545A2F">
        <w:rPr>
          <w:rFonts w:ascii="仿宋_GB2312" w:eastAsia="仿宋_GB2312" w:hAnsi="宋体" w:cs="宋体" w:hint="eastAsia"/>
          <w:color w:val="000000"/>
          <w:kern w:val="0"/>
          <w:sz w:val="32"/>
          <w:szCs w:val="32"/>
        </w:rPr>
        <w:t>与管理人员奖励性绩效工资水平相挂钩</w:t>
      </w:r>
      <w:r>
        <w:rPr>
          <w:rFonts w:ascii="仿宋_GB2312" w:eastAsia="仿宋_GB2312" w:hAnsi="宋体" w:cs="宋体" w:hint="eastAsia"/>
          <w:color w:val="000000"/>
          <w:kern w:val="0"/>
          <w:sz w:val="32"/>
          <w:szCs w:val="32"/>
        </w:rPr>
        <w:t>，即</w:t>
      </w:r>
      <w:r w:rsidRPr="00545A2F">
        <w:rPr>
          <w:rFonts w:ascii="仿宋_GB2312" w:eastAsia="仿宋_GB2312" w:hAnsi="宋体" w:cs="宋体" w:hint="eastAsia"/>
          <w:color w:val="000000"/>
          <w:kern w:val="0"/>
          <w:sz w:val="32"/>
          <w:szCs w:val="32"/>
        </w:rPr>
        <w:t>按照不同的考核等次，确定不同的绩效系数。具体如下表：</w:t>
      </w:r>
    </w:p>
    <w:p w:rsidR="003813F7" w:rsidRPr="008E6A27" w:rsidRDefault="003813F7" w:rsidP="009E065B">
      <w:pPr>
        <w:adjustRightInd w:val="0"/>
        <w:snapToGrid w:val="0"/>
        <w:spacing w:afterLines="50"/>
        <w:ind w:firstLineChars="200" w:firstLine="643"/>
        <w:jc w:val="center"/>
        <w:rPr>
          <w:rFonts w:ascii="仿宋_GB2312" w:eastAsia="仿宋_GB2312" w:hAnsi="宋体" w:cs="宋体"/>
          <w:b/>
          <w:color w:val="000000"/>
          <w:kern w:val="0"/>
          <w:sz w:val="32"/>
          <w:szCs w:val="32"/>
        </w:rPr>
      </w:pPr>
      <w:r w:rsidRPr="008E6A27">
        <w:rPr>
          <w:rFonts w:ascii="仿宋_GB2312" w:eastAsia="仿宋_GB2312" w:hAnsi="宋体" w:cs="宋体" w:hint="eastAsia"/>
          <w:b/>
          <w:color w:val="000000"/>
          <w:kern w:val="0"/>
          <w:sz w:val="32"/>
          <w:szCs w:val="32"/>
        </w:rPr>
        <w:t>管理人员评价等次绩效系数表</w:t>
      </w:r>
    </w:p>
    <w:tbl>
      <w:tblPr>
        <w:tblW w:w="0" w:type="auto"/>
        <w:jc w:val="center"/>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8"/>
        <w:gridCol w:w="2160"/>
        <w:gridCol w:w="2099"/>
        <w:gridCol w:w="2041"/>
      </w:tblGrid>
      <w:tr w:rsidR="003813F7" w:rsidRPr="00545A2F" w:rsidTr="00807FD3">
        <w:trPr>
          <w:trHeight w:val="458"/>
          <w:jc w:val="center"/>
        </w:trPr>
        <w:tc>
          <w:tcPr>
            <w:tcW w:w="2348" w:type="dxa"/>
            <w:shd w:val="clear" w:color="auto" w:fill="auto"/>
            <w:vAlign w:val="center"/>
          </w:tcPr>
          <w:p w:rsidR="003813F7" w:rsidRPr="0064301D"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64301D">
              <w:rPr>
                <w:rFonts w:ascii="仿宋_GB2312" w:eastAsia="仿宋_GB2312" w:hAnsi="宋体" w:cs="宋体" w:hint="eastAsia"/>
                <w:b/>
                <w:color w:val="000000"/>
                <w:kern w:val="0"/>
                <w:sz w:val="24"/>
              </w:rPr>
              <w:t>一级等次</w:t>
            </w:r>
          </w:p>
        </w:tc>
        <w:tc>
          <w:tcPr>
            <w:tcW w:w="2160" w:type="dxa"/>
            <w:shd w:val="clear" w:color="auto" w:fill="auto"/>
            <w:vAlign w:val="center"/>
          </w:tcPr>
          <w:p w:rsidR="003813F7" w:rsidRPr="0064301D"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64301D">
              <w:rPr>
                <w:rFonts w:ascii="仿宋_GB2312" w:eastAsia="仿宋_GB2312" w:hAnsi="宋体" w:cs="宋体" w:hint="eastAsia"/>
                <w:b/>
                <w:color w:val="000000"/>
                <w:kern w:val="0"/>
                <w:sz w:val="24"/>
              </w:rPr>
              <w:t>二级等次</w:t>
            </w:r>
          </w:p>
        </w:tc>
        <w:tc>
          <w:tcPr>
            <w:tcW w:w="2099" w:type="dxa"/>
            <w:tcBorders>
              <w:right w:val="single" w:sz="4" w:space="0" w:color="auto"/>
            </w:tcBorders>
            <w:shd w:val="clear" w:color="auto" w:fill="auto"/>
            <w:vAlign w:val="center"/>
          </w:tcPr>
          <w:p w:rsidR="003813F7" w:rsidRPr="0064301D"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64301D">
              <w:rPr>
                <w:rFonts w:ascii="仿宋_GB2312" w:eastAsia="仿宋_GB2312" w:hAnsi="宋体" w:cs="宋体" w:hint="eastAsia"/>
                <w:b/>
                <w:color w:val="000000"/>
                <w:kern w:val="0"/>
                <w:sz w:val="24"/>
              </w:rPr>
              <w:t>评价得分</w:t>
            </w:r>
          </w:p>
        </w:tc>
        <w:tc>
          <w:tcPr>
            <w:tcW w:w="2041" w:type="dxa"/>
            <w:tcBorders>
              <w:left w:val="single" w:sz="4" w:space="0" w:color="auto"/>
            </w:tcBorders>
            <w:shd w:val="clear" w:color="auto" w:fill="auto"/>
            <w:vAlign w:val="center"/>
          </w:tcPr>
          <w:p w:rsidR="003813F7" w:rsidRPr="0064301D" w:rsidRDefault="003813F7" w:rsidP="009E065B">
            <w:pPr>
              <w:adjustRightInd w:val="0"/>
              <w:snapToGrid w:val="0"/>
              <w:spacing w:beforeLines="20" w:afterLines="20"/>
              <w:ind w:firstLineChars="200" w:firstLine="482"/>
              <w:jc w:val="center"/>
              <w:rPr>
                <w:rFonts w:ascii="仿宋_GB2312" w:eastAsia="仿宋_GB2312" w:hAnsi="宋体" w:cs="宋体"/>
                <w:b/>
                <w:color w:val="000000"/>
                <w:kern w:val="0"/>
                <w:sz w:val="24"/>
              </w:rPr>
            </w:pPr>
            <w:r w:rsidRPr="0064301D">
              <w:rPr>
                <w:rFonts w:ascii="仿宋_GB2312" w:eastAsia="仿宋_GB2312" w:hAnsi="宋体" w:cs="宋体" w:hint="eastAsia"/>
                <w:b/>
                <w:color w:val="000000"/>
                <w:kern w:val="0"/>
                <w:sz w:val="24"/>
              </w:rPr>
              <w:t>绩效系数(r)</w:t>
            </w:r>
          </w:p>
        </w:tc>
      </w:tr>
      <w:tr w:rsidR="003813F7" w:rsidRPr="00545A2F" w:rsidTr="00807FD3">
        <w:trPr>
          <w:trHeight w:val="481"/>
          <w:jc w:val="center"/>
        </w:trPr>
        <w:tc>
          <w:tcPr>
            <w:tcW w:w="2348" w:type="dxa"/>
            <w:vMerge w:val="restart"/>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优秀</w:t>
            </w: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1</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95以上</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1.2</w:t>
            </w:r>
          </w:p>
        </w:tc>
      </w:tr>
      <w:tr w:rsidR="003813F7" w:rsidRPr="00545A2F" w:rsidTr="00807FD3">
        <w:trPr>
          <w:trHeight w:val="151"/>
          <w:jc w:val="center"/>
        </w:trPr>
        <w:tc>
          <w:tcPr>
            <w:tcW w:w="2348" w:type="dxa"/>
            <w:vMerge/>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2</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90-94</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1.1</w:t>
            </w:r>
          </w:p>
        </w:tc>
      </w:tr>
      <w:tr w:rsidR="003813F7" w:rsidRPr="00545A2F" w:rsidTr="00807FD3">
        <w:trPr>
          <w:trHeight w:val="441"/>
          <w:jc w:val="center"/>
        </w:trPr>
        <w:tc>
          <w:tcPr>
            <w:tcW w:w="2348" w:type="dxa"/>
            <w:vMerge w:val="restart"/>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合格</w:t>
            </w: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3</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80-89</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1</w:t>
            </w:r>
          </w:p>
        </w:tc>
      </w:tr>
      <w:tr w:rsidR="003813F7" w:rsidRPr="00545A2F" w:rsidTr="00807FD3">
        <w:trPr>
          <w:trHeight w:val="151"/>
          <w:jc w:val="center"/>
        </w:trPr>
        <w:tc>
          <w:tcPr>
            <w:tcW w:w="2348" w:type="dxa"/>
            <w:vMerge/>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4</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70-79</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0.95</w:t>
            </w:r>
          </w:p>
        </w:tc>
      </w:tr>
      <w:tr w:rsidR="003813F7" w:rsidRPr="00545A2F" w:rsidTr="00807FD3">
        <w:trPr>
          <w:trHeight w:val="151"/>
          <w:jc w:val="center"/>
        </w:trPr>
        <w:tc>
          <w:tcPr>
            <w:tcW w:w="2348" w:type="dxa"/>
            <w:vMerge/>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5</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65-69</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0.9</w:t>
            </w:r>
          </w:p>
        </w:tc>
      </w:tr>
      <w:tr w:rsidR="003813F7" w:rsidRPr="00545A2F" w:rsidTr="00807FD3">
        <w:trPr>
          <w:trHeight w:val="441"/>
          <w:jc w:val="center"/>
        </w:trPr>
        <w:tc>
          <w:tcPr>
            <w:tcW w:w="2348"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基本合格</w:t>
            </w: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6</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60-64</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0.6</w:t>
            </w:r>
          </w:p>
        </w:tc>
      </w:tr>
      <w:tr w:rsidR="003813F7" w:rsidRPr="00545A2F" w:rsidTr="00807FD3">
        <w:trPr>
          <w:trHeight w:val="441"/>
          <w:jc w:val="center"/>
        </w:trPr>
        <w:tc>
          <w:tcPr>
            <w:tcW w:w="2348"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不合格</w:t>
            </w:r>
          </w:p>
        </w:tc>
        <w:tc>
          <w:tcPr>
            <w:tcW w:w="2160" w:type="dxa"/>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7</w:t>
            </w:r>
          </w:p>
        </w:tc>
        <w:tc>
          <w:tcPr>
            <w:tcW w:w="2099" w:type="dxa"/>
            <w:tcBorders>
              <w:righ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59分以下</w:t>
            </w:r>
          </w:p>
        </w:tc>
        <w:tc>
          <w:tcPr>
            <w:tcW w:w="2041" w:type="dxa"/>
            <w:tcBorders>
              <w:left w:val="single" w:sz="4" w:space="0" w:color="auto"/>
            </w:tcBorders>
            <w:shd w:val="clear" w:color="auto" w:fill="auto"/>
            <w:vAlign w:val="center"/>
          </w:tcPr>
          <w:p w:rsidR="003813F7" w:rsidRPr="000D420B" w:rsidRDefault="003813F7" w:rsidP="009E065B">
            <w:pPr>
              <w:adjustRightInd w:val="0"/>
              <w:snapToGrid w:val="0"/>
              <w:spacing w:beforeLines="20" w:afterLines="20"/>
              <w:ind w:firstLineChars="200" w:firstLine="480"/>
              <w:jc w:val="center"/>
              <w:rPr>
                <w:rFonts w:ascii="仿宋_GB2312" w:eastAsia="仿宋_GB2312" w:hAnsi="宋体" w:cs="宋体"/>
                <w:color w:val="000000"/>
                <w:kern w:val="0"/>
                <w:sz w:val="24"/>
              </w:rPr>
            </w:pPr>
            <w:r w:rsidRPr="000D420B">
              <w:rPr>
                <w:rFonts w:ascii="仿宋_GB2312" w:eastAsia="仿宋_GB2312" w:hAnsi="宋体" w:cs="宋体" w:hint="eastAsia"/>
                <w:color w:val="000000"/>
                <w:kern w:val="0"/>
                <w:sz w:val="24"/>
              </w:rPr>
              <w:t>0</w:t>
            </w:r>
          </w:p>
        </w:tc>
      </w:tr>
    </w:tbl>
    <w:p w:rsidR="00B0768C" w:rsidRPr="00811A16" w:rsidRDefault="003813F7" w:rsidP="00811A16">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管理人员奖励性绩效计算公式如下：</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545A2F">
        <w:rPr>
          <w:rFonts w:ascii="仿宋_GB2312" w:eastAsia="仿宋_GB2312" w:hAnsi="宋体" w:cs="宋体" w:hint="eastAsia"/>
          <w:color w:val="000000"/>
          <w:kern w:val="0"/>
          <w:sz w:val="32"/>
          <w:szCs w:val="32"/>
        </w:rPr>
        <w:t>P=r·P</w:t>
      </w:r>
      <w:r w:rsidRPr="00545A2F">
        <w:rPr>
          <w:rFonts w:ascii="仿宋_GB2312" w:eastAsia="仿宋_GB2312" w:hAnsi="宋体" w:cs="宋体" w:hint="eastAsia"/>
          <w:color w:val="000000"/>
          <w:kern w:val="0"/>
          <w:sz w:val="32"/>
          <w:szCs w:val="32"/>
          <w:vertAlign w:val="subscript"/>
        </w:rPr>
        <w:t>0</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其中：P为管理人员奖励性绩效工资额</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r为绩效系数</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P</w:t>
      </w:r>
      <w:r w:rsidRPr="00545A2F">
        <w:rPr>
          <w:rFonts w:ascii="仿宋_GB2312" w:eastAsia="仿宋_GB2312" w:hAnsi="宋体" w:cs="宋体" w:hint="eastAsia"/>
          <w:color w:val="000000"/>
          <w:kern w:val="0"/>
          <w:sz w:val="32"/>
          <w:szCs w:val="32"/>
          <w:vertAlign w:val="subscript"/>
        </w:rPr>
        <w:t>0</w:t>
      </w:r>
      <w:r w:rsidRPr="00545A2F">
        <w:rPr>
          <w:rFonts w:ascii="仿宋_GB2312" w:eastAsia="仿宋_GB2312" w:hAnsi="宋体" w:cs="宋体" w:hint="eastAsia"/>
          <w:color w:val="000000"/>
          <w:kern w:val="0"/>
          <w:sz w:val="32"/>
          <w:szCs w:val="32"/>
        </w:rPr>
        <w:t>为奖励性绩效工资核算标准</w:t>
      </w:r>
    </w:p>
    <w:p w:rsidR="003813F7" w:rsidRPr="00457408"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sidRPr="00457408">
        <w:rPr>
          <w:rFonts w:ascii="黑体" w:eastAsia="黑体" w:hAnsi="宋体" w:cs="宋体" w:hint="eastAsia"/>
          <w:color w:val="000000"/>
          <w:kern w:val="0"/>
          <w:sz w:val="32"/>
          <w:szCs w:val="32"/>
        </w:rPr>
        <w:t>五、其他事项</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545A2F">
        <w:rPr>
          <w:rFonts w:ascii="仿宋_GB2312" w:eastAsia="仿宋_GB2312" w:hAnsi="宋体" w:cs="宋体" w:hint="eastAsia"/>
          <w:color w:val="000000"/>
          <w:kern w:val="0"/>
          <w:sz w:val="32"/>
          <w:szCs w:val="32"/>
        </w:rPr>
        <w:t>双肩挑”人员选择主聘岗位为管理岗位</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可按此办法执行。</w:t>
      </w:r>
    </w:p>
    <w:p w:rsidR="003813F7" w:rsidRPr="003625CA" w:rsidRDefault="003813F7" w:rsidP="003625CA">
      <w:pPr>
        <w:adjustRightInd w:val="0"/>
        <w:snapToGrid w:val="0"/>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545A2F">
        <w:rPr>
          <w:rFonts w:ascii="仿宋_GB2312" w:eastAsia="仿宋_GB2312" w:hAnsi="宋体" w:cs="宋体" w:hint="eastAsia"/>
          <w:color w:val="000000"/>
          <w:kern w:val="0"/>
          <w:sz w:val="32"/>
          <w:szCs w:val="32"/>
        </w:rPr>
        <w:t>要合理控制管理岗位优秀等次人员比例，以避免出现经费短缺等问题。</w:t>
      </w:r>
    </w:p>
    <w:p w:rsidR="003813F7" w:rsidRPr="00545A2F" w:rsidRDefault="003813F7" w:rsidP="00992B38">
      <w:pPr>
        <w:adjustRightInd w:val="0"/>
        <w:snapToGrid w:val="0"/>
        <w:spacing w:line="600" w:lineRule="exact"/>
        <w:rPr>
          <w:rFonts w:ascii="仿宋_GB2312" w:eastAsia="仿宋_GB2312" w:hAnsi="宋体" w:cs="宋体"/>
          <w:b/>
          <w:color w:val="000000"/>
          <w:kern w:val="0"/>
          <w:sz w:val="32"/>
          <w:szCs w:val="32"/>
        </w:rPr>
      </w:pPr>
      <w:r>
        <w:rPr>
          <w:rFonts w:ascii="仿宋_GB2312" w:eastAsia="仿宋_GB2312"/>
          <w:sz w:val="32"/>
          <w:szCs w:val="32"/>
        </w:rPr>
        <w:br w:type="page"/>
      </w:r>
      <w:r w:rsidRPr="00457408">
        <w:rPr>
          <w:rFonts w:ascii="黑体" w:eastAsia="黑体" w:hAnsi="楷体" w:cs="宋体" w:hint="eastAsia"/>
          <w:color w:val="000000"/>
          <w:kern w:val="0"/>
          <w:sz w:val="32"/>
          <w:szCs w:val="32"/>
        </w:rPr>
        <w:lastRenderedPageBreak/>
        <w:t>附4</w:t>
      </w:r>
    </w:p>
    <w:p w:rsidR="003813F7" w:rsidRPr="00457408" w:rsidRDefault="003813F7" w:rsidP="009E065B">
      <w:pPr>
        <w:adjustRightInd w:val="0"/>
        <w:snapToGrid w:val="0"/>
        <w:spacing w:afterLines="100" w:line="600" w:lineRule="exact"/>
        <w:jc w:val="center"/>
        <w:rPr>
          <w:rFonts w:ascii="方正小标宋简体" w:eastAsia="方正小标宋简体" w:hAnsi="华文中宋" w:cs="宋体"/>
          <w:color w:val="000000"/>
          <w:kern w:val="0"/>
          <w:sz w:val="40"/>
          <w:szCs w:val="40"/>
        </w:rPr>
      </w:pPr>
      <w:r w:rsidRPr="00457408">
        <w:rPr>
          <w:rFonts w:ascii="方正小标宋简体" w:eastAsia="方正小标宋简体" w:hAnsi="华文中宋" w:cs="宋体" w:hint="eastAsia"/>
          <w:color w:val="000000"/>
          <w:kern w:val="0"/>
          <w:sz w:val="40"/>
          <w:szCs w:val="40"/>
        </w:rPr>
        <w:t>工勤技能岗位绩效考核参考办法</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工勤技能岗位工作人员的</w:t>
      </w:r>
      <w:r w:rsidRPr="00545A2F">
        <w:rPr>
          <w:rFonts w:ascii="仿宋_GB2312" w:eastAsia="仿宋_GB2312" w:hAnsi="宋体" w:cs="宋体" w:hint="eastAsia"/>
          <w:color w:val="000000"/>
          <w:kern w:val="0"/>
          <w:sz w:val="32"/>
          <w:szCs w:val="32"/>
        </w:rPr>
        <w:t>主要职责是后勤保障和技</w:t>
      </w:r>
      <w:r>
        <w:rPr>
          <w:rFonts w:ascii="仿宋_GB2312" w:eastAsia="仿宋_GB2312" w:hAnsi="宋体" w:cs="宋体" w:hint="eastAsia"/>
          <w:color w:val="000000"/>
          <w:kern w:val="0"/>
          <w:sz w:val="32"/>
          <w:szCs w:val="32"/>
        </w:rPr>
        <w:t>能</w:t>
      </w:r>
      <w:r w:rsidRPr="00545A2F">
        <w:rPr>
          <w:rFonts w:ascii="仿宋_GB2312" w:eastAsia="仿宋_GB2312" w:hAnsi="宋体" w:cs="宋体" w:hint="eastAsia"/>
          <w:color w:val="000000"/>
          <w:kern w:val="0"/>
          <w:sz w:val="32"/>
          <w:szCs w:val="32"/>
        </w:rPr>
        <w:t>服务，其工作实绩难以科学量化，因此对工勤技能岗位的考核，</w:t>
      </w:r>
      <w:r>
        <w:rPr>
          <w:rFonts w:ascii="仿宋_GB2312" w:eastAsia="仿宋_GB2312" w:hAnsi="宋体" w:cs="宋体" w:hint="eastAsia"/>
          <w:color w:val="000000"/>
          <w:kern w:val="0"/>
          <w:sz w:val="32"/>
          <w:szCs w:val="32"/>
        </w:rPr>
        <w:t>要</w:t>
      </w:r>
      <w:r w:rsidRPr="00545A2F">
        <w:rPr>
          <w:rFonts w:ascii="仿宋_GB2312" w:eastAsia="仿宋_GB2312" w:hAnsi="宋体" w:cs="宋体" w:hint="eastAsia"/>
          <w:color w:val="000000"/>
          <w:kern w:val="0"/>
          <w:sz w:val="32"/>
          <w:szCs w:val="32"/>
        </w:rPr>
        <w:t>坚持业绩考核与过程评价相结合</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定量考核与定性评价相结合</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组织考核与面向服务对象评价相结合的</w:t>
      </w:r>
      <w:r>
        <w:rPr>
          <w:rFonts w:ascii="仿宋_GB2312" w:eastAsia="仿宋_GB2312" w:hAnsi="宋体" w:cs="宋体" w:hint="eastAsia"/>
          <w:color w:val="000000"/>
          <w:kern w:val="0"/>
          <w:sz w:val="32"/>
          <w:szCs w:val="32"/>
        </w:rPr>
        <w:t>考核评价</w:t>
      </w:r>
      <w:r w:rsidRPr="00545A2F">
        <w:rPr>
          <w:rFonts w:ascii="仿宋_GB2312" w:eastAsia="仿宋_GB2312" w:hAnsi="宋体" w:cs="宋体" w:hint="eastAsia"/>
          <w:color w:val="000000"/>
          <w:kern w:val="0"/>
          <w:sz w:val="32"/>
          <w:szCs w:val="32"/>
        </w:rPr>
        <w:t>原则。</w:t>
      </w:r>
    </w:p>
    <w:p w:rsidR="003813F7" w:rsidRPr="00661A83" w:rsidRDefault="003813F7" w:rsidP="00992B38">
      <w:pPr>
        <w:pStyle w:val="a5"/>
        <w:adjustRightInd w:val="0"/>
        <w:snapToGrid w:val="0"/>
        <w:spacing w:line="600" w:lineRule="exact"/>
        <w:ind w:firstLine="640"/>
        <w:rPr>
          <w:rFonts w:ascii="黑体" w:eastAsia="黑体" w:hAnsi="宋体" w:cs="宋体"/>
          <w:color w:val="000000"/>
          <w:kern w:val="0"/>
          <w:sz w:val="32"/>
          <w:szCs w:val="32"/>
        </w:rPr>
      </w:pPr>
      <w:r w:rsidRPr="00661A83">
        <w:rPr>
          <w:rFonts w:ascii="黑体" w:eastAsia="黑体" w:hAnsi="宋体" w:cs="宋体" w:hint="eastAsia"/>
          <w:color w:val="000000"/>
          <w:kern w:val="0"/>
          <w:sz w:val="32"/>
          <w:szCs w:val="32"/>
        </w:rPr>
        <w:t>一、考核内容</w:t>
      </w:r>
    </w:p>
    <w:p w:rsidR="003813F7" w:rsidRPr="00545A2F" w:rsidRDefault="003813F7" w:rsidP="00992B38">
      <w:pPr>
        <w:adjustRightInd w:val="0"/>
        <w:snapToGrid w:val="0"/>
        <w:spacing w:line="600" w:lineRule="exact"/>
        <w:ind w:firstLineChars="196" w:firstLine="627"/>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对工勤技能岗位工作人员考核，主要包括德、能、勤、绩四项内容。分别考核工勤技能人员的政治表现、思想品德；业务水平、工作能力；敬业精神、工作态度、考勤和遵守规章制度情况；履行岗位职责情况</w:t>
      </w:r>
      <w:r>
        <w:rPr>
          <w:rFonts w:ascii="仿宋_GB2312" w:eastAsia="仿宋_GB2312" w:hAnsi="宋体" w:cs="宋体" w:hint="eastAsia"/>
          <w:color w:val="000000"/>
          <w:kern w:val="0"/>
          <w:sz w:val="32"/>
          <w:szCs w:val="32"/>
        </w:rPr>
        <w:t>以及</w:t>
      </w:r>
      <w:r w:rsidRPr="00545A2F">
        <w:rPr>
          <w:rFonts w:ascii="仿宋_GB2312" w:eastAsia="仿宋_GB2312" w:hAnsi="宋体" w:cs="宋体" w:hint="eastAsia"/>
          <w:color w:val="000000"/>
          <w:kern w:val="0"/>
          <w:sz w:val="32"/>
          <w:szCs w:val="32"/>
        </w:rPr>
        <w:t>完成工作的数量、质量和效率等情况。</w:t>
      </w:r>
    </w:p>
    <w:p w:rsidR="003813F7" w:rsidRPr="00661A83" w:rsidRDefault="003813F7" w:rsidP="00992B38">
      <w:pPr>
        <w:pStyle w:val="a5"/>
        <w:adjustRightInd w:val="0"/>
        <w:snapToGrid w:val="0"/>
        <w:spacing w:line="600" w:lineRule="exact"/>
        <w:ind w:firstLine="640"/>
        <w:rPr>
          <w:rFonts w:ascii="黑体" w:eastAsia="黑体" w:hAnsi="宋体" w:cs="宋体"/>
          <w:color w:val="000000"/>
          <w:kern w:val="0"/>
          <w:sz w:val="32"/>
          <w:szCs w:val="32"/>
        </w:rPr>
      </w:pPr>
      <w:r w:rsidRPr="00661A83">
        <w:rPr>
          <w:rFonts w:ascii="黑体" w:eastAsia="黑体" w:hAnsi="宋体" w:cs="宋体" w:hint="eastAsia"/>
          <w:color w:val="000000"/>
          <w:kern w:val="0"/>
          <w:sz w:val="32"/>
          <w:szCs w:val="32"/>
        </w:rPr>
        <w:t>二、考核方法</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对工勤技能岗位工作人员</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绩效评价，采取定性与定量相结合的考评办法</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按百分制确定评价具体指标</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定性评价占80%，定量评价占20%。</w:t>
      </w:r>
    </w:p>
    <w:p w:rsidR="003813F7" w:rsidRPr="00F132BD" w:rsidRDefault="003813F7" w:rsidP="00992B38">
      <w:pPr>
        <w:pStyle w:val="a5"/>
        <w:adjustRightInd w:val="0"/>
        <w:snapToGrid w:val="0"/>
        <w:spacing w:line="600" w:lineRule="exact"/>
        <w:ind w:firstLine="643"/>
        <w:rPr>
          <w:rFonts w:ascii="楷体_GB2312" w:eastAsia="楷体_GB2312" w:hAnsi="宋体" w:cs="宋体"/>
          <w:b/>
          <w:color w:val="000000"/>
          <w:kern w:val="0"/>
          <w:sz w:val="32"/>
          <w:szCs w:val="32"/>
        </w:rPr>
      </w:pPr>
      <w:r w:rsidRPr="00F132BD">
        <w:rPr>
          <w:rFonts w:ascii="楷体_GB2312" w:eastAsia="楷体_GB2312" w:hAnsi="宋体" w:cs="宋体" w:hint="eastAsia"/>
          <w:b/>
          <w:color w:val="000000"/>
          <w:kern w:val="0"/>
          <w:sz w:val="32"/>
          <w:szCs w:val="32"/>
        </w:rPr>
        <w:t>（一）定性评价</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定性评价</w:t>
      </w:r>
      <w:r>
        <w:rPr>
          <w:rFonts w:ascii="仿宋_GB2312" w:eastAsia="仿宋_GB2312" w:hAnsi="宋体" w:cs="宋体" w:hint="eastAsia"/>
          <w:color w:val="000000"/>
          <w:kern w:val="0"/>
          <w:sz w:val="32"/>
          <w:szCs w:val="32"/>
        </w:rPr>
        <w:t>由</w:t>
      </w:r>
      <w:r w:rsidRPr="00545A2F">
        <w:rPr>
          <w:rFonts w:ascii="仿宋_GB2312" w:eastAsia="仿宋_GB2312" w:hAnsi="宋体" w:cs="宋体" w:hint="eastAsia"/>
          <w:color w:val="000000"/>
          <w:kern w:val="0"/>
          <w:sz w:val="32"/>
          <w:szCs w:val="32"/>
        </w:rPr>
        <w:t>个人总结评分、单位同事互评分、部门领导小组评分</w:t>
      </w:r>
      <w:r>
        <w:rPr>
          <w:rFonts w:ascii="仿宋_GB2312" w:eastAsia="仿宋_GB2312" w:hAnsi="宋体" w:cs="宋体" w:hint="eastAsia"/>
          <w:color w:val="000000"/>
          <w:kern w:val="0"/>
          <w:sz w:val="32"/>
          <w:szCs w:val="32"/>
        </w:rPr>
        <w:t>等三部分组成</w:t>
      </w:r>
      <w:r w:rsidRPr="00545A2F">
        <w:rPr>
          <w:rFonts w:ascii="仿宋_GB2312" w:eastAsia="仿宋_GB2312" w:hAnsi="宋体" w:cs="宋体" w:hint="eastAsia"/>
          <w:color w:val="000000"/>
          <w:kern w:val="0"/>
          <w:sz w:val="32"/>
          <w:szCs w:val="32"/>
        </w:rPr>
        <w:t>。其中</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个人总结评分占10%，同事互评分占30%，部门领导小组评分占40%，总分值共计80分。</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个人总结评分由被考评人自主填写《内蒙古师范大学</w:t>
      </w:r>
      <w:r w:rsidR="008E4DC9">
        <w:rPr>
          <w:rFonts w:ascii="仿宋_GB2312" w:eastAsia="仿宋_GB2312" w:hAnsi="宋体" w:cs="宋体" w:hint="eastAsia"/>
          <w:color w:val="000000"/>
          <w:kern w:val="0"/>
          <w:sz w:val="32"/>
          <w:szCs w:val="32"/>
        </w:rPr>
        <w:t>二连浩特国际学院</w:t>
      </w:r>
      <w:r w:rsidRPr="00545A2F">
        <w:rPr>
          <w:rFonts w:ascii="仿宋_GB2312" w:eastAsia="仿宋_GB2312" w:hAnsi="宋体" w:cs="宋体" w:hint="eastAsia"/>
          <w:color w:val="000000"/>
          <w:kern w:val="0"/>
          <w:sz w:val="32"/>
          <w:szCs w:val="32"/>
        </w:rPr>
        <w:t>工勤技能人员工作绩效个人评价表》，并自主给出得分。其目的是通过对照检查，提高工勤技能人员自我管理、自我约束的自觉性。</w:t>
      </w:r>
    </w:p>
    <w:p w:rsidR="003813F7" w:rsidRPr="00545A2F" w:rsidRDefault="003813F7" w:rsidP="00992B38">
      <w:pPr>
        <w:pStyle w:val="a5"/>
        <w:tabs>
          <w:tab w:val="left" w:pos="993"/>
        </w:tabs>
        <w:adjustRightInd w:val="0"/>
        <w:snapToGrid w:val="0"/>
        <w:spacing w:line="600" w:lineRule="exact"/>
        <w:ind w:firstLineChars="202" w:firstLine="646"/>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同事互评分和部门领导小组评分，采取无记名</w:t>
      </w:r>
      <w:r>
        <w:rPr>
          <w:rFonts w:ascii="仿宋_GB2312" w:eastAsia="仿宋_GB2312" w:hAnsi="宋体" w:cs="宋体" w:hint="eastAsia"/>
          <w:color w:val="000000"/>
          <w:kern w:val="0"/>
          <w:sz w:val="32"/>
          <w:szCs w:val="32"/>
        </w:rPr>
        <w:t>方式进行</w:t>
      </w:r>
      <w:r w:rsidRPr="00545A2F">
        <w:rPr>
          <w:rFonts w:ascii="仿宋_GB2312" w:eastAsia="仿宋_GB2312" w:hAnsi="宋体" w:cs="宋体" w:hint="eastAsia"/>
          <w:color w:val="000000"/>
          <w:kern w:val="0"/>
          <w:sz w:val="32"/>
          <w:szCs w:val="32"/>
        </w:rPr>
        <w:t>。</w:t>
      </w:r>
    </w:p>
    <w:p w:rsidR="003813F7" w:rsidRPr="00F132BD" w:rsidRDefault="003813F7" w:rsidP="00992B38">
      <w:pPr>
        <w:pStyle w:val="a5"/>
        <w:adjustRightInd w:val="0"/>
        <w:snapToGrid w:val="0"/>
        <w:spacing w:line="600" w:lineRule="exact"/>
        <w:ind w:firstLine="643"/>
        <w:rPr>
          <w:rFonts w:ascii="楷体_GB2312" w:eastAsia="楷体_GB2312" w:hAnsi="宋体" w:cs="宋体"/>
          <w:b/>
          <w:color w:val="000000"/>
          <w:kern w:val="0"/>
          <w:sz w:val="32"/>
          <w:szCs w:val="32"/>
        </w:rPr>
      </w:pPr>
      <w:r w:rsidRPr="00F132BD">
        <w:rPr>
          <w:rFonts w:ascii="楷体_GB2312" w:eastAsia="楷体_GB2312" w:hAnsi="宋体" w:cs="宋体" w:hint="eastAsia"/>
          <w:b/>
          <w:color w:val="000000"/>
          <w:kern w:val="0"/>
          <w:sz w:val="32"/>
          <w:szCs w:val="32"/>
        </w:rPr>
        <w:t>（二）定量评价</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定量</w:t>
      </w:r>
      <w:r>
        <w:rPr>
          <w:rFonts w:ascii="仿宋_GB2312" w:eastAsia="仿宋_GB2312" w:hAnsi="宋体" w:cs="宋体" w:hint="eastAsia"/>
          <w:color w:val="000000"/>
          <w:kern w:val="0"/>
          <w:sz w:val="32"/>
          <w:szCs w:val="32"/>
        </w:rPr>
        <w:t>评价</w:t>
      </w:r>
      <w:r w:rsidRPr="00545A2F">
        <w:rPr>
          <w:rFonts w:ascii="仿宋_GB2312" w:eastAsia="仿宋_GB2312" w:hAnsi="宋体" w:cs="宋体" w:hint="eastAsia"/>
          <w:color w:val="000000"/>
          <w:kern w:val="0"/>
          <w:sz w:val="32"/>
          <w:szCs w:val="32"/>
        </w:rPr>
        <w:t>分包括奖励分和罚扣分</w:t>
      </w:r>
      <w:r>
        <w:rPr>
          <w:rFonts w:ascii="仿宋_GB2312" w:eastAsia="仿宋_GB2312" w:hAnsi="宋体" w:cs="宋体" w:hint="eastAsia"/>
          <w:color w:val="000000"/>
          <w:kern w:val="0"/>
          <w:sz w:val="32"/>
          <w:szCs w:val="32"/>
        </w:rPr>
        <w:t>两项</w:t>
      </w:r>
      <w:r w:rsidRPr="00545A2F">
        <w:rPr>
          <w:rFonts w:ascii="仿宋_GB2312" w:eastAsia="仿宋_GB2312" w:hAnsi="宋体" w:cs="宋体" w:hint="eastAsia"/>
          <w:color w:val="000000"/>
          <w:kern w:val="0"/>
          <w:sz w:val="32"/>
          <w:szCs w:val="32"/>
        </w:rPr>
        <w:t>。</w:t>
      </w:r>
    </w:p>
    <w:p w:rsidR="003813F7" w:rsidRPr="00F132BD" w:rsidRDefault="003813F7" w:rsidP="00992B38">
      <w:pPr>
        <w:pStyle w:val="a5"/>
        <w:tabs>
          <w:tab w:val="left" w:pos="993"/>
        </w:tabs>
        <w:adjustRightInd w:val="0"/>
        <w:snapToGrid w:val="0"/>
        <w:spacing w:line="600" w:lineRule="exact"/>
        <w:ind w:firstLine="643"/>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t>1．奖励分</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545A2F">
        <w:rPr>
          <w:rFonts w:ascii="仿宋_GB2312" w:eastAsia="仿宋_GB2312" w:hAnsi="宋体" w:cs="宋体" w:hint="eastAsia"/>
          <w:color w:val="000000"/>
          <w:kern w:val="0"/>
          <w:sz w:val="32"/>
          <w:szCs w:val="32"/>
        </w:rPr>
        <w:t>受表彰得分</w:t>
      </w:r>
      <w:r w:rsidRPr="00B324F9">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最高5分</w:t>
      </w:r>
      <w:r w:rsidRPr="00B324F9">
        <w:rPr>
          <w:rFonts w:ascii="仿宋_GB2312" w:eastAsia="仿宋_GB2312" w:hAnsi="宋体" w:cs="宋体" w:hint="eastAsia"/>
          <w:color w:val="000000"/>
          <w:kern w:val="0"/>
          <w:sz w:val="32"/>
          <w:szCs w:val="32"/>
        </w:rPr>
        <w:t>）</w:t>
      </w:r>
    </w:p>
    <w:p w:rsidR="003813F7" w:rsidRPr="00545A2F" w:rsidRDefault="003813F7" w:rsidP="00992B38">
      <w:pPr>
        <w:tabs>
          <w:tab w:val="left" w:pos="993"/>
        </w:tabs>
        <w:adjustRightInd w:val="0"/>
        <w:snapToGrid w:val="0"/>
        <w:spacing w:line="600" w:lineRule="exact"/>
        <w:ind w:firstLineChars="400" w:firstLine="128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获</w:t>
      </w:r>
      <w:r w:rsidR="00EA6159">
        <w:rPr>
          <w:rFonts w:ascii="仿宋_GB2312" w:eastAsia="仿宋_GB2312" w:hAnsi="宋体" w:cs="宋体" w:hint="eastAsia"/>
          <w:color w:val="000000"/>
          <w:kern w:val="0"/>
          <w:sz w:val="32"/>
          <w:szCs w:val="32"/>
        </w:rPr>
        <w:t>市</w:t>
      </w:r>
      <w:r w:rsidRPr="00545A2F">
        <w:rPr>
          <w:rFonts w:ascii="仿宋_GB2312" w:eastAsia="仿宋_GB2312" w:hAnsi="宋体" w:cs="宋体" w:hint="eastAsia"/>
          <w:color w:val="000000"/>
          <w:kern w:val="0"/>
          <w:sz w:val="32"/>
          <w:szCs w:val="32"/>
        </w:rPr>
        <w:t>级以上奖励的</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每项加5分；获学校“三育人”先进个人</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加4分；</w:t>
      </w:r>
      <w:r>
        <w:rPr>
          <w:rFonts w:ascii="仿宋_GB2312" w:eastAsia="仿宋_GB2312" w:hAnsi="宋体" w:cs="宋体" w:hint="eastAsia"/>
          <w:color w:val="000000"/>
          <w:kern w:val="0"/>
          <w:sz w:val="32"/>
          <w:szCs w:val="32"/>
        </w:rPr>
        <w:t>获</w:t>
      </w:r>
      <w:r w:rsidRPr="00545A2F">
        <w:rPr>
          <w:rFonts w:ascii="仿宋_GB2312" w:eastAsia="仿宋_GB2312" w:hAnsi="宋体" w:cs="宋体" w:hint="eastAsia"/>
          <w:color w:val="000000"/>
          <w:kern w:val="0"/>
          <w:sz w:val="32"/>
          <w:szCs w:val="32"/>
        </w:rPr>
        <w:t>校级其他奖励</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加2分;</w:t>
      </w:r>
      <w:r>
        <w:rPr>
          <w:rFonts w:ascii="仿宋_GB2312" w:eastAsia="仿宋_GB2312" w:hAnsi="宋体" w:cs="宋体" w:hint="eastAsia"/>
          <w:color w:val="000000"/>
          <w:kern w:val="0"/>
          <w:sz w:val="32"/>
          <w:szCs w:val="32"/>
        </w:rPr>
        <w:t>获</w:t>
      </w:r>
      <w:r w:rsidRPr="00545A2F">
        <w:rPr>
          <w:rFonts w:ascii="仿宋_GB2312" w:eastAsia="仿宋_GB2312" w:hAnsi="宋体" w:cs="宋体" w:hint="eastAsia"/>
          <w:color w:val="000000"/>
          <w:kern w:val="0"/>
          <w:sz w:val="32"/>
          <w:szCs w:val="32"/>
        </w:rPr>
        <w:t>部门奖励</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加0.5分。</w:t>
      </w:r>
    </w:p>
    <w:p w:rsidR="003813F7" w:rsidRPr="001E2ECC" w:rsidRDefault="003813F7" w:rsidP="001E2ECC">
      <w:pPr>
        <w:adjustRightInd w:val="0"/>
        <w:snapToGrid w:val="0"/>
        <w:ind w:firstLineChars="200" w:firstLine="640"/>
        <w:rPr>
          <w:rFonts w:ascii="仿宋" w:eastAsia="仿宋" w:hAnsi="仿宋"/>
          <w:sz w:val="32"/>
          <w:szCs w:val="32"/>
        </w:rPr>
      </w:pPr>
      <w:r w:rsidRPr="001E2ECC">
        <w:rPr>
          <w:rFonts w:ascii="仿宋" w:eastAsia="仿宋" w:hAnsi="仿宋" w:hint="eastAsia"/>
          <w:sz w:val="32"/>
          <w:szCs w:val="32"/>
        </w:rPr>
        <w:t>（2）工作研究分（最高分5分）</w:t>
      </w:r>
    </w:p>
    <w:p w:rsidR="003813F7" w:rsidRPr="00545A2F" w:rsidRDefault="003813F7" w:rsidP="001E2ECC">
      <w:pPr>
        <w:tabs>
          <w:tab w:val="left" w:pos="993"/>
        </w:tabs>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针对自己所从事</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工作，积极探索新技术和新方法，</w:t>
      </w:r>
      <w:r>
        <w:rPr>
          <w:rFonts w:ascii="仿宋_GB2312" w:eastAsia="仿宋_GB2312" w:hAnsi="宋体" w:cs="宋体" w:hint="eastAsia"/>
          <w:color w:val="000000"/>
          <w:kern w:val="0"/>
          <w:sz w:val="32"/>
          <w:szCs w:val="32"/>
        </w:rPr>
        <w:t>并将</w:t>
      </w:r>
      <w:r w:rsidRPr="00545A2F">
        <w:rPr>
          <w:rFonts w:ascii="仿宋_GB2312" w:eastAsia="仿宋_GB2312" w:hAnsi="宋体" w:cs="宋体" w:hint="eastAsia"/>
          <w:color w:val="000000"/>
          <w:kern w:val="0"/>
          <w:sz w:val="32"/>
          <w:szCs w:val="32"/>
        </w:rPr>
        <w:t>新技术或新方法运用于</w:t>
      </w:r>
      <w:r>
        <w:rPr>
          <w:rFonts w:ascii="仿宋_GB2312" w:eastAsia="仿宋_GB2312" w:hAnsi="宋体" w:cs="宋体" w:hint="eastAsia"/>
          <w:color w:val="000000"/>
          <w:kern w:val="0"/>
          <w:sz w:val="32"/>
          <w:szCs w:val="32"/>
        </w:rPr>
        <w:t>实际工作中并</w:t>
      </w:r>
      <w:r w:rsidRPr="00545A2F">
        <w:rPr>
          <w:rFonts w:ascii="仿宋_GB2312" w:eastAsia="仿宋_GB2312" w:hAnsi="宋体" w:cs="宋体" w:hint="eastAsia"/>
          <w:color w:val="000000"/>
          <w:kern w:val="0"/>
          <w:sz w:val="32"/>
          <w:szCs w:val="32"/>
        </w:rPr>
        <w:t>取得明显实效的，每项加5分；在工作中</w:t>
      </w:r>
      <w:r>
        <w:rPr>
          <w:rFonts w:ascii="仿宋_GB2312" w:eastAsia="仿宋_GB2312" w:hAnsi="宋体" w:cs="宋体" w:hint="eastAsia"/>
          <w:color w:val="000000"/>
          <w:kern w:val="0"/>
          <w:sz w:val="32"/>
          <w:szCs w:val="32"/>
        </w:rPr>
        <w:t>针对</w:t>
      </w:r>
      <w:r w:rsidRPr="00545A2F">
        <w:rPr>
          <w:rFonts w:ascii="仿宋_GB2312" w:eastAsia="仿宋_GB2312" w:hAnsi="宋体" w:cs="宋体" w:hint="eastAsia"/>
          <w:color w:val="000000"/>
          <w:kern w:val="0"/>
          <w:sz w:val="32"/>
          <w:szCs w:val="32"/>
        </w:rPr>
        <w:t>发现</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问题提出解决方案，并被采</w:t>
      </w:r>
      <w:r>
        <w:rPr>
          <w:rFonts w:ascii="仿宋_GB2312" w:eastAsia="仿宋_GB2312" w:hAnsi="宋体" w:cs="宋体" w:hint="eastAsia"/>
          <w:color w:val="000000"/>
          <w:kern w:val="0"/>
          <w:sz w:val="32"/>
          <w:szCs w:val="32"/>
        </w:rPr>
        <w:t>纳</w:t>
      </w:r>
      <w:r w:rsidRPr="00545A2F">
        <w:rPr>
          <w:rFonts w:ascii="仿宋_GB2312" w:eastAsia="仿宋_GB2312" w:hAnsi="宋体" w:cs="宋体" w:hint="eastAsia"/>
          <w:color w:val="000000"/>
          <w:kern w:val="0"/>
          <w:sz w:val="32"/>
          <w:szCs w:val="32"/>
        </w:rPr>
        <w:t>的，每次加2分。</w:t>
      </w:r>
    </w:p>
    <w:p w:rsidR="003813F7" w:rsidRPr="00545A2F" w:rsidRDefault="003813F7" w:rsidP="001E2ECC">
      <w:pPr>
        <w:tabs>
          <w:tab w:val="left" w:pos="993"/>
        </w:tabs>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高级技师能够在日常工作中指导其他等级工人开展工作，</w:t>
      </w:r>
      <w:r>
        <w:rPr>
          <w:rFonts w:ascii="仿宋_GB2312" w:eastAsia="仿宋_GB2312" w:hAnsi="宋体" w:cs="宋体" w:hint="eastAsia"/>
          <w:color w:val="000000"/>
          <w:kern w:val="0"/>
          <w:sz w:val="32"/>
          <w:szCs w:val="32"/>
        </w:rPr>
        <w:t>并</w:t>
      </w:r>
      <w:r w:rsidRPr="00545A2F">
        <w:rPr>
          <w:rFonts w:ascii="仿宋_GB2312" w:eastAsia="仿宋_GB2312" w:hAnsi="宋体" w:cs="宋体" w:hint="eastAsia"/>
          <w:color w:val="000000"/>
          <w:kern w:val="0"/>
          <w:sz w:val="32"/>
          <w:szCs w:val="32"/>
        </w:rPr>
        <w:t>针对工作中遇到的问题开展3人以上专题讲座</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每次加1分。</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45A2F">
        <w:rPr>
          <w:rFonts w:ascii="仿宋_GB2312" w:eastAsia="仿宋_GB2312" w:hAnsi="宋体" w:cs="宋体" w:hint="eastAsia"/>
          <w:color w:val="000000"/>
          <w:kern w:val="0"/>
          <w:sz w:val="32"/>
          <w:szCs w:val="32"/>
        </w:rPr>
        <w:t>全勤奖励</w:t>
      </w:r>
      <w:r w:rsidRPr="00B324F9">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10分</w:t>
      </w:r>
      <w:r w:rsidRPr="00B324F9">
        <w:rPr>
          <w:rFonts w:ascii="仿宋_GB2312" w:eastAsia="仿宋_GB2312" w:hAnsi="宋体" w:cs="宋体" w:hint="eastAsia"/>
          <w:color w:val="000000"/>
          <w:kern w:val="0"/>
          <w:sz w:val="32"/>
          <w:szCs w:val="32"/>
        </w:rPr>
        <w:t>）</w:t>
      </w:r>
    </w:p>
    <w:p w:rsidR="003813F7" w:rsidRPr="00545A2F" w:rsidRDefault="003813F7" w:rsidP="00992B38">
      <w:pPr>
        <w:pStyle w:val="a5"/>
        <w:tabs>
          <w:tab w:val="left" w:pos="993"/>
        </w:tabs>
        <w:adjustRightInd w:val="0"/>
        <w:snapToGrid w:val="0"/>
        <w:spacing w:line="600" w:lineRule="exact"/>
        <w:ind w:firstLineChars="202" w:firstLine="646"/>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全年正常工作</w:t>
      </w:r>
      <w:r>
        <w:rPr>
          <w:rFonts w:ascii="仿宋_GB2312" w:eastAsia="仿宋_GB2312" w:hAnsi="宋体" w:cs="宋体" w:hint="eastAsia"/>
          <w:color w:val="000000"/>
          <w:kern w:val="0"/>
          <w:sz w:val="32"/>
          <w:szCs w:val="32"/>
        </w:rPr>
        <w:t>，</w:t>
      </w:r>
      <w:r w:rsidRPr="001A371B">
        <w:rPr>
          <w:rFonts w:ascii="仿宋_GB2312" w:eastAsia="仿宋_GB2312" w:hAnsi="宋体" w:cs="宋体" w:hint="eastAsia"/>
          <w:color w:val="000000"/>
          <w:kern w:val="0"/>
          <w:sz w:val="32"/>
          <w:szCs w:val="32"/>
        </w:rPr>
        <w:t>无迟到、早退、</w:t>
      </w:r>
      <w:r w:rsidRPr="00545A2F">
        <w:rPr>
          <w:rFonts w:ascii="仿宋_GB2312" w:eastAsia="仿宋_GB2312" w:hAnsi="宋体" w:cs="宋体" w:hint="eastAsia"/>
          <w:color w:val="000000"/>
          <w:kern w:val="0"/>
          <w:sz w:val="32"/>
          <w:szCs w:val="32"/>
        </w:rPr>
        <w:t>旷工现象者，</w:t>
      </w:r>
      <w:r>
        <w:rPr>
          <w:rFonts w:ascii="仿宋_GB2312" w:eastAsia="仿宋_GB2312" w:hAnsi="宋体" w:cs="宋体" w:hint="eastAsia"/>
          <w:color w:val="000000"/>
          <w:kern w:val="0"/>
          <w:sz w:val="32"/>
          <w:szCs w:val="32"/>
        </w:rPr>
        <w:t>加</w:t>
      </w:r>
      <w:r w:rsidRPr="00545A2F">
        <w:rPr>
          <w:rFonts w:ascii="仿宋_GB2312" w:eastAsia="仿宋_GB2312" w:hAnsi="宋体" w:cs="宋体" w:hint="eastAsia"/>
          <w:color w:val="000000"/>
          <w:kern w:val="0"/>
          <w:sz w:val="32"/>
          <w:szCs w:val="32"/>
        </w:rPr>
        <w:t>10分。</w:t>
      </w:r>
    </w:p>
    <w:p w:rsidR="003813F7" w:rsidRPr="00F132BD" w:rsidRDefault="003813F7" w:rsidP="00992B38">
      <w:pPr>
        <w:pStyle w:val="a5"/>
        <w:tabs>
          <w:tab w:val="left" w:pos="993"/>
        </w:tabs>
        <w:adjustRightInd w:val="0"/>
        <w:snapToGrid w:val="0"/>
        <w:spacing w:line="600" w:lineRule="exact"/>
        <w:ind w:firstLine="643"/>
        <w:rPr>
          <w:rFonts w:ascii="仿宋_GB2312" w:eastAsia="仿宋_GB2312" w:hAnsi="宋体" w:cs="宋体"/>
          <w:b/>
          <w:color w:val="000000"/>
          <w:kern w:val="0"/>
          <w:sz w:val="32"/>
          <w:szCs w:val="32"/>
        </w:rPr>
      </w:pPr>
      <w:r w:rsidRPr="00F132BD">
        <w:rPr>
          <w:rFonts w:ascii="仿宋_GB2312" w:eastAsia="仿宋_GB2312" w:hAnsi="宋体" w:cs="宋体" w:hint="eastAsia"/>
          <w:b/>
          <w:color w:val="000000"/>
          <w:kern w:val="0"/>
          <w:sz w:val="32"/>
          <w:szCs w:val="32"/>
        </w:rPr>
        <w:lastRenderedPageBreak/>
        <w:t>2．罚扣分</w:t>
      </w:r>
      <w:r w:rsidRPr="00207DBC">
        <w:rPr>
          <w:rFonts w:ascii="仿宋_GB2312" w:eastAsia="仿宋_GB2312" w:hAnsi="宋体" w:cs="宋体" w:hint="eastAsia"/>
          <w:b/>
          <w:color w:val="000000"/>
          <w:kern w:val="0"/>
          <w:sz w:val="32"/>
          <w:szCs w:val="32"/>
        </w:rPr>
        <w:t>（</w:t>
      </w:r>
      <w:r w:rsidRPr="00F132BD">
        <w:rPr>
          <w:rFonts w:ascii="仿宋_GB2312" w:eastAsia="仿宋_GB2312" w:hAnsi="宋体" w:cs="宋体" w:hint="eastAsia"/>
          <w:b/>
          <w:color w:val="000000"/>
          <w:kern w:val="0"/>
          <w:sz w:val="32"/>
          <w:szCs w:val="32"/>
        </w:rPr>
        <w:t>负值</w:t>
      </w:r>
      <w:r w:rsidRPr="00207DBC">
        <w:rPr>
          <w:rFonts w:ascii="仿宋_GB2312" w:eastAsia="仿宋_GB2312" w:hAnsi="宋体" w:cs="宋体" w:hint="eastAsia"/>
          <w:b/>
          <w:color w:val="000000"/>
          <w:kern w:val="0"/>
          <w:sz w:val="32"/>
          <w:szCs w:val="32"/>
        </w:rPr>
        <w:t>）</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病假年累计超过7天，有医院证明确不能工作</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，每5天减1分；未提交医院证明的，每2天减1分；</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事假年累计超过7天，每天减0.3分；超过15天，每天减0.5分；超过20天，每天减1分；</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旷工，每天减3分；</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迟到、早退，每次减0.3分；</w:t>
      </w:r>
    </w:p>
    <w:p w:rsidR="003813F7" w:rsidRPr="00545A2F" w:rsidRDefault="003813F7" w:rsidP="00992B38">
      <w:pPr>
        <w:pStyle w:val="a5"/>
        <w:tabs>
          <w:tab w:val="left" w:pos="993"/>
        </w:tabs>
        <w:adjustRightInd w:val="0"/>
        <w:snapToGrid w:val="0"/>
        <w:spacing w:line="600" w:lineRule="exact"/>
        <w:ind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无故不参加单位要求的集体活动</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，每次扣0.5分；</w:t>
      </w:r>
    </w:p>
    <w:p w:rsidR="003813F7" w:rsidRPr="00545A2F" w:rsidRDefault="003813F7" w:rsidP="00992B38">
      <w:pPr>
        <w:adjustRightInd w:val="0"/>
        <w:snapToGrid w:val="0"/>
        <w:spacing w:line="600" w:lineRule="exact"/>
        <w:ind w:firstLineChars="200" w:firstLine="640"/>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因工作失误或操作不当造成损失</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，每次减5分。</w:t>
      </w:r>
    </w:p>
    <w:p w:rsidR="003813F7" w:rsidRPr="00661A83" w:rsidRDefault="003813F7" w:rsidP="00992B38">
      <w:pPr>
        <w:pStyle w:val="a5"/>
        <w:adjustRightInd w:val="0"/>
        <w:snapToGrid w:val="0"/>
        <w:spacing w:line="600" w:lineRule="exact"/>
        <w:ind w:firstLine="640"/>
        <w:rPr>
          <w:rFonts w:ascii="黑体" w:eastAsia="黑体" w:hAnsi="宋体" w:cs="宋体"/>
          <w:color w:val="000000"/>
          <w:kern w:val="0"/>
          <w:sz w:val="32"/>
          <w:szCs w:val="32"/>
        </w:rPr>
      </w:pPr>
      <w:r w:rsidRPr="00661A83">
        <w:rPr>
          <w:rFonts w:ascii="黑体" w:eastAsia="黑体" w:hAnsi="宋体" w:cs="宋体" w:hint="eastAsia"/>
          <w:color w:val="000000"/>
          <w:kern w:val="0"/>
          <w:sz w:val="32"/>
          <w:szCs w:val="32"/>
        </w:rPr>
        <w:t>三、评价等次确定</w:t>
      </w:r>
    </w:p>
    <w:p w:rsidR="003813F7" w:rsidRPr="00545A2F" w:rsidRDefault="003813F7" w:rsidP="00992B38">
      <w:pPr>
        <w:pStyle w:val="a5"/>
        <w:adjustRightInd w:val="0"/>
        <w:snapToGrid w:val="0"/>
        <w:spacing w:line="60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545A2F">
        <w:rPr>
          <w:rFonts w:ascii="仿宋_GB2312" w:eastAsia="仿宋_GB2312" w:hAnsi="宋体" w:cs="宋体" w:hint="eastAsia"/>
          <w:color w:val="000000"/>
          <w:kern w:val="0"/>
          <w:sz w:val="32"/>
          <w:szCs w:val="32"/>
        </w:rPr>
        <w:t>评价等次分优秀、合格、基本合格和不合格四个一级等次和七个二级等次。</w:t>
      </w:r>
      <w:r>
        <w:rPr>
          <w:rFonts w:ascii="仿宋_GB2312" w:eastAsia="仿宋_GB2312" w:hAnsi="宋体" w:cs="宋体" w:hint="eastAsia"/>
          <w:color w:val="000000"/>
          <w:kern w:val="0"/>
          <w:sz w:val="32"/>
          <w:szCs w:val="32"/>
        </w:rPr>
        <w:t>具体如下表：</w:t>
      </w:r>
    </w:p>
    <w:p w:rsidR="003813F7" w:rsidRPr="008E6A27" w:rsidRDefault="003813F7" w:rsidP="009E065B">
      <w:pPr>
        <w:adjustRightInd w:val="0"/>
        <w:snapToGrid w:val="0"/>
        <w:spacing w:afterLines="50"/>
        <w:jc w:val="center"/>
        <w:rPr>
          <w:rFonts w:ascii="仿宋_GB2312" w:eastAsia="仿宋_GB2312" w:hAnsi="宋体" w:cs="宋体"/>
          <w:b/>
          <w:color w:val="000000"/>
          <w:kern w:val="0"/>
          <w:sz w:val="32"/>
          <w:szCs w:val="32"/>
        </w:rPr>
      </w:pPr>
      <w:r w:rsidRPr="008E6A27">
        <w:rPr>
          <w:rFonts w:ascii="仿宋_GB2312" w:eastAsia="仿宋_GB2312" w:hAnsi="宋体" w:cs="宋体" w:hint="eastAsia"/>
          <w:b/>
          <w:color w:val="000000"/>
          <w:kern w:val="0"/>
          <w:sz w:val="32"/>
          <w:szCs w:val="32"/>
        </w:rPr>
        <w:t>工勤技能人员绩效评价等次表</w:t>
      </w:r>
    </w:p>
    <w:tbl>
      <w:tblPr>
        <w:tblW w:w="0" w:type="auto"/>
        <w:jc w:val="center"/>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5"/>
        <w:gridCol w:w="1801"/>
        <w:gridCol w:w="3174"/>
      </w:tblGrid>
      <w:tr w:rsidR="003813F7" w:rsidRPr="00F8098D" w:rsidTr="00807FD3">
        <w:trPr>
          <w:trHeight w:val="438"/>
          <w:jc w:val="center"/>
        </w:trPr>
        <w:tc>
          <w:tcPr>
            <w:tcW w:w="3675" w:type="dxa"/>
            <w:shd w:val="clear" w:color="auto" w:fill="auto"/>
            <w:vAlign w:val="center"/>
          </w:tcPr>
          <w:p w:rsidR="003813F7" w:rsidRPr="005A6661"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5A6661">
              <w:rPr>
                <w:rFonts w:ascii="仿宋_GB2312" w:eastAsia="仿宋_GB2312" w:hAnsi="宋体" w:cs="宋体" w:hint="eastAsia"/>
                <w:b/>
                <w:color w:val="000000"/>
                <w:kern w:val="0"/>
                <w:sz w:val="24"/>
              </w:rPr>
              <w:t>一级等次</w:t>
            </w:r>
          </w:p>
        </w:tc>
        <w:tc>
          <w:tcPr>
            <w:tcW w:w="1801" w:type="dxa"/>
            <w:shd w:val="clear" w:color="auto" w:fill="auto"/>
            <w:vAlign w:val="center"/>
          </w:tcPr>
          <w:p w:rsidR="003813F7" w:rsidRPr="005A6661"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5A6661">
              <w:rPr>
                <w:rFonts w:ascii="仿宋_GB2312" w:eastAsia="仿宋_GB2312" w:hAnsi="宋体" w:cs="宋体" w:hint="eastAsia"/>
                <w:b/>
                <w:color w:val="000000"/>
                <w:kern w:val="0"/>
                <w:sz w:val="24"/>
              </w:rPr>
              <w:t>二级等次</w:t>
            </w:r>
          </w:p>
        </w:tc>
        <w:tc>
          <w:tcPr>
            <w:tcW w:w="3174" w:type="dxa"/>
            <w:shd w:val="clear" w:color="auto" w:fill="auto"/>
            <w:vAlign w:val="center"/>
          </w:tcPr>
          <w:p w:rsidR="003813F7" w:rsidRPr="005A6661"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5A6661">
              <w:rPr>
                <w:rFonts w:ascii="仿宋_GB2312" w:eastAsia="仿宋_GB2312" w:hAnsi="宋体" w:cs="宋体" w:hint="eastAsia"/>
                <w:b/>
                <w:color w:val="000000"/>
                <w:kern w:val="0"/>
                <w:sz w:val="24"/>
              </w:rPr>
              <w:t>评价得分</w:t>
            </w:r>
          </w:p>
        </w:tc>
      </w:tr>
      <w:tr w:rsidR="003813F7" w:rsidRPr="00F8098D" w:rsidTr="00807FD3">
        <w:trPr>
          <w:trHeight w:val="357"/>
          <w:jc w:val="center"/>
        </w:trPr>
        <w:tc>
          <w:tcPr>
            <w:tcW w:w="3675" w:type="dxa"/>
            <w:vMerge w:val="restart"/>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优秀</w:t>
            </w: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1</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95以上</w:t>
            </w:r>
          </w:p>
        </w:tc>
      </w:tr>
      <w:tr w:rsidR="003813F7" w:rsidRPr="00F8098D" w:rsidTr="00807FD3">
        <w:trPr>
          <w:jc w:val="center"/>
        </w:trPr>
        <w:tc>
          <w:tcPr>
            <w:tcW w:w="3675" w:type="dxa"/>
            <w:vMerge/>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2</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90-94</w:t>
            </w:r>
          </w:p>
        </w:tc>
      </w:tr>
      <w:tr w:rsidR="003813F7" w:rsidRPr="00F8098D" w:rsidTr="00807FD3">
        <w:trPr>
          <w:jc w:val="center"/>
        </w:trPr>
        <w:tc>
          <w:tcPr>
            <w:tcW w:w="3675" w:type="dxa"/>
            <w:vMerge w:val="restart"/>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合格</w:t>
            </w: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3</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80-89</w:t>
            </w:r>
          </w:p>
        </w:tc>
      </w:tr>
      <w:tr w:rsidR="003813F7" w:rsidRPr="00F8098D" w:rsidTr="00807FD3">
        <w:trPr>
          <w:jc w:val="center"/>
        </w:trPr>
        <w:tc>
          <w:tcPr>
            <w:tcW w:w="3675" w:type="dxa"/>
            <w:vMerge/>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4</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70-79</w:t>
            </w:r>
          </w:p>
        </w:tc>
      </w:tr>
      <w:tr w:rsidR="003813F7" w:rsidRPr="00F8098D" w:rsidTr="00807FD3">
        <w:trPr>
          <w:jc w:val="center"/>
        </w:trPr>
        <w:tc>
          <w:tcPr>
            <w:tcW w:w="3675" w:type="dxa"/>
            <w:vMerge/>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5</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65-69</w:t>
            </w:r>
          </w:p>
        </w:tc>
      </w:tr>
      <w:tr w:rsidR="003813F7" w:rsidRPr="00F8098D" w:rsidTr="00807FD3">
        <w:trPr>
          <w:jc w:val="center"/>
        </w:trPr>
        <w:tc>
          <w:tcPr>
            <w:tcW w:w="3675"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基本合格</w:t>
            </w: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6</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60-64</w:t>
            </w:r>
          </w:p>
        </w:tc>
      </w:tr>
      <w:tr w:rsidR="003813F7" w:rsidRPr="00F8098D" w:rsidTr="00807FD3">
        <w:trPr>
          <w:jc w:val="center"/>
        </w:trPr>
        <w:tc>
          <w:tcPr>
            <w:tcW w:w="3675"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不合格</w:t>
            </w:r>
          </w:p>
        </w:tc>
        <w:tc>
          <w:tcPr>
            <w:tcW w:w="1801"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7</w:t>
            </w:r>
          </w:p>
        </w:tc>
        <w:tc>
          <w:tcPr>
            <w:tcW w:w="3174" w:type="dxa"/>
            <w:shd w:val="clear" w:color="auto" w:fill="auto"/>
            <w:vAlign w:val="center"/>
          </w:tcPr>
          <w:p w:rsidR="003813F7" w:rsidRPr="0058723D" w:rsidRDefault="003813F7" w:rsidP="009E065B">
            <w:pPr>
              <w:adjustRightInd w:val="0"/>
              <w:snapToGrid w:val="0"/>
              <w:spacing w:beforeLines="20" w:afterLines="20"/>
              <w:jc w:val="center"/>
              <w:rPr>
                <w:rFonts w:ascii="仿宋_GB2312" w:eastAsia="仿宋_GB2312" w:hAnsi="宋体" w:cs="宋体"/>
                <w:color w:val="000000"/>
                <w:kern w:val="0"/>
                <w:sz w:val="24"/>
              </w:rPr>
            </w:pPr>
            <w:r w:rsidRPr="0058723D">
              <w:rPr>
                <w:rFonts w:ascii="仿宋_GB2312" w:eastAsia="仿宋_GB2312" w:hAnsi="宋体" w:cs="宋体" w:hint="eastAsia"/>
                <w:color w:val="000000"/>
                <w:kern w:val="0"/>
                <w:sz w:val="24"/>
              </w:rPr>
              <w:t>59分以下</w:t>
            </w:r>
          </w:p>
        </w:tc>
      </w:tr>
    </w:tbl>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545A2F">
        <w:rPr>
          <w:rFonts w:ascii="仿宋_GB2312" w:eastAsia="仿宋_GB2312" w:hAnsi="宋体" w:cs="宋体" w:hint="eastAsia"/>
          <w:color w:val="000000"/>
          <w:kern w:val="0"/>
          <w:sz w:val="32"/>
          <w:szCs w:val="32"/>
        </w:rPr>
        <w:t>具有下列情形之一者,评价等次为不合格：</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旷工累计超过3天或事假累计超过40个工作日</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违犯国家法律、法规并被追究刑事责任</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受党内严重警告或行政记过及以上处分</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4</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玩忽职守，给学校造成经济损失或损害学校声誉</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消极怠工，或拒不服从组织安排工作</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无正当理由拒不参加考核</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545A2F">
        <w:rPr>
          <w:rFonts w:ascii="仿宋_GB2312" w:eastAsia="仿宋_GB2312" w:hAnsi="宋体" w:cs="宋体" w:hint="eastAsia"/>
          <w:color w:val="000000"/>
          <w:kern w:val="0"/>
          <w:sz w:val="32"/>
          <w:szCs w:val="32"/>
        </w:rPr>
        <w:t>具有下列情形之一者，评价等次不得定为优秀：</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来校工作不满一年</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全年病假累计超过20个工作日，事假超过10个工作日和迟到、早退累计超过5次以上</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545A2F">
        <w:rPr>
          <w:rFonts w:ascii="仿宋_GB2312" w:eastAsia="仿宋_GB2312" w:hAnsi="宋体" w:cs="宋体" w:hint="eastAsia"/>
          <w:color w:val="000000"/>
          <w:kern w:val="0"/>
          <w:sz w:val="32"/>
          <w:szCs w:val="32"/>
        </w:rPr>
        <w:t>有旷工情形</w:t>
      </w:r>
      <w:r>
        <w:rPr>
          <w:rFonts w:ascii="仿宋_GB2312" w:eastAsia="仿宋_GB2312" w:hAnsi="宋体" w:cs="宋体" w:hint="eastAsia"/>
          <w:color w:val="000000"/>
          <w:kern w:val="0"/>
          <w:sz w:val="32"/>
          <w:szCs w:val="32"/>
        </w:rPr>
        <w:t>的</w:t>
      </w:r>
      <w:r w:rsidRPr="00545A2F">
        <w:rPr>
          <w:rFonts w:ascii="仿宋_GB2312" w:eastAsia="仿宋_GB2312" w:hAnsi="宋体" w:cs="宋体" w:hint="eastAsia"/>
          <w:color w:val="000000"/>
          <w:kern w:val="0"/>
          <w:sz w:val="32"/>
          <w:szCs w:val="32"/>
        </w:rPr>
        <w:t>；</w:t>
      </w:r>
    </w:p>
    <w:p w:rsidR="003813F7" w:rsidRDefault="003813F7" w:rsidP="00992B38">
      <w:pPr>
        <w:pStyle w:val="a5"/>
        <w:tabs>
          <w:tab w:val="left" w:pos="1418"/>
        </w:tabs>
        <w:adjustRightInd w:val="0"/>
        <w:snapToGrid w:val="0"/>
        <w:spacing w:line="600" w:lineRule="exact"/>
        <w:ind w:firstLine="640"/>
        <w:jc w:val="left"/>
        <w:rPr>
          <w:rFonts w:ascii="仿宋_GB2312" w:eastAsia="仿宋_GB2312" w:hAnsi="宋体" w:cs="宋体"/>
          <w:color w:val="000000"/>
          <w:kern w:val="0"/>
          <w:sz w:val="32"/>
          <w:szCs w:val="32"/>
        </w:rPr>
      </w:pPr>
      <w:r w:rsidRPr="00661A83">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661A83">
        <w:rPr>
          <w:rFonts w:ascii="仿宋_GB2312" w:eastAsia="仿宋_GB2312" w:hAnsi="宋体" w:cs="宋体" w:hint="eastAsia"/>
          <w:color w:val="000000"/>
          <w:kern w:val="0"/>
          <w:sz w:val="32"/>
          <w:szCs w:val="32"/>
        </w:rPr>
        <w:t>工作拖延，有明显工作失误</w:t>
      </w:r>
      <w:r>
        <w:rPr>
          <w:rFonts w:ascii="仿宋_GB2312" w:eastAsia="仿宋_GB2312" w:hAnsi="宋体" w:cs="宋体" w:hint="eastAsia"/>
          <w:color w:val="000000"/>
          <w:kern w:val="0"/>
          <w:sz w:val="32"/>
          <w:szCs w:val="32"/>
        </w:rPr>
        <w:t>的</w:t>
      </w:r>
      <w:r w:rsidRPr="00661A83">
        <w:rPr>
          <w:rFonts w:ascii="仿宋_GB2312" w:eastAsia="仿宋_GB2312" w:hAnsi="宋体" w:cs="宋体" w:hint="eastAsia"/>
          <w:color w:val="000000"/>
          <w:kern w:val="0"/>
          <w:sz w:val="32"/>
          <w:szCs w:val="32"/>
        </w:rPr>
        <w:t>。</w:t>
      </w:r>
    </w:p>
    <w:p w:rsidR="003813F7" w:rsidRPr="00780E66"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661A83">
        <w:rPr>
          <w:rFonts w:ascii="黑体" w:eastAsia="黑体" w:hAnsi="宋体" w:cs="宋体" w:hint="eastAsia"/>
          <w:color w:val="000000"/>
          <w:kern w:val="0"/>
          <w:sz w:val="32"/>
          <w:szCs w:val="32"/>
        </w:rPr>
        <w:t>四、评价等次在绩效工资分配中的应用</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为充分调动工勤技能人员的工作积极性，提高工作质量和效率，考核等次应与工勤技能人员奖励性绩效工资水平相挂钩</w:t>
      </w:r>
      <w:r>
        <w:rPr>
          <w:rFonts w:ascii="仿宋_GB2312" w:eastAsia="仿宋_GB2312" w:hAnsi="宋体" w:cs="宋体" w:hint="eastAsia"/>
          <w:color w:val="000000"/>
          <w:kern w:val="0"/>
          <w:sz w:val="32"/>
          <w:szCs w:val="32"/>
        </w:rPr>
        <w:t>，即</w:t>
      </w:r>
      <w:r w:rsidRPr="00545A2F">
        <w:rPr>
          <w:rFonts w:ascii="仿宋_GB2312" w:eastAsia="仿宋_GB2312" w:hAnsi="宋体" w:cs="宋体" w:hint="eastAsia"/>
          <w:color w:val="000000"/>
          <w:kern w:val="0"/>
          <w:sz w:val="32"/>
          <w:szCs w:val="32"/>
        </w:rPr>
        <w:t>按照不同的考核等次，确定不同的绩效系数。具体如下表：</w:t>
      </w:r>
    </w:p>
    <w:p w:rsidR="003813F7" w:rsidRPr="008E6A27" w:rsidRDefault="003813F7" w:rsidP="009E065B">
      <w:pPr>
        <w:adjustRightInd w:val="0"/>
        <w:snapToGrid w:val="0"/>
        <w:spacing w:afterLines="50"/>
        <w:jc w:val="center"/>
        <w:rPr>
          <w:rFonts w:ascii="仿宋_GB2312" w:eastAsia="仿宋_GB2312" w:hAnsi="宋体" w:cs="宋体"/>
          <w:b/>
          <w:color w:val="000000"/>
          <w:kern w:val="0"/>
          <w:sz w:val="32"/>
          <w:szCs w:val="32"/>
        </w:rPr>
      </w:pPr>
      <w:r w:rsidRPr="008E6A27">
        <w:rPr>
          <w:rFonts w:ascii="仿宋_GB2312" w:eastAsia="仿宋_GB2312" w:hAnsi="宋体" w:cs="宋体" w:hint="eastAsia"/>
          <w:b/>
          <w:color w:val="000000"/>
          <w:kern w:val="0"/>
          <w:sz w:val="32"/>
          <w:szCs w:val="32"/>
        </w:rPr>
        <w:t>工勤技能人员评价等次绩效系数表</w:t>
      </w:r>
    </w:p>
    <w:tbl>
      <w:tblPr>
        <w:tblW w:w="0" w:type="auto"/>
        <w:jc w:val="center"/>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2160"/>
        <w:gridCol w:w="1980"/>
        <w:gridCol w:w="1999"/>
      </w:tblGrid>
      <w:tr w:rsidR="003813F7" w:rsidRPr="002038AE" w:rsidTr="00807FD3">
        <w:trPr>
          <w:trHeight w:val="441"/>
          <w:jc w:val="center"/>
        </w:trPr>
        <w:tc>
          <w:tcPr>
            <w:tcW w:w="252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2038AE">
              <w:rPr>
                <w:rFonts w:ascii="仿宋_GB2312" w:eastAsia="仿宋_GB2312" w:hAnsi="宋体" w:cs="宋体" w:hint="eastAsia"/>
                <w:b/>
                <w:color w:val="000000"/>
                <w:kern w:val="0"/>
                <w:sz w:val="24"/>
              </w:rPr>
              <w:t>一级等次</w:t>
            </w: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2038AE">
              <w:rPr>
                <w:rFonts w:ascii="仿宋_GB2312" w:eastAsia="仿宋_GB2312" w:hAnsi="宋体" w:cs="宋体" w:hint="eastAsia"/>
                <w:b/>
                <w:color w:val="000000"/>
                <w:kern w:val="0"/>
                <w:sz w:val="24"/>
              </w:rPr>
              <w:t>二级等次</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2038AE">
              <w:rPr>
                <w:rFonts w:ascii="仿宋_GB2312" w:eastAsia="仿宋_GB2312" w:hAnsi="宋体" w:cs="宋体" w:hint="eastAsia"/>
                <w:b/>
                <w:color w:val="000000"/>
                <w:kern w:val="0"/>
                <w:sz w:val="24"/>
              </w:rPr>
              <w:t>评价得分</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b/>
                <w:color w:val="000000"/>
                <w:kern w:val="0"/>
                <w:sz w:val="24"/>
              </w:rPr>
            </w:pPr>
            <w:r w:rsidRPr="002038AE">
              <w:rPr>
                <w:rFonts w:ascii="仿宋_GB2312" w:eastAsia="仿宋_GB2312" w:hAnsi="宋体" w:cs="宋体" w:hint="eastAsia"/>
                <w:b/>
                <w:color w:val="000000"/>
                <w:kern w:val="0"/>
                <w:sz w:val="24"/>
              </w:rPr>
              <w:t>绩效系数(r)</w:t>
            </w:r>
          </w:p>
        </w:tc>
      </w:tr>
      <w:tr w:rsidR="003813F7" w:rsidRPr="002038AE" w:rsidTr="00807FD3">
        <w:trPr>
          <w:trHeight w:val="463"/>
          <w:jc w:val="center"/>
        </w:trPr>
        <w:tc>
          <w:tcPr>
            <w:tcW w:w="2520" w:type="dxa"/>
            <w:vMerge w:val="restart"/>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优秀</w:t>
            </w: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1</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95以上</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1.2</w:t>
            </w:r>
          </w:p>
        </w:tc>
      </w:tr>
      <w:tr w:rsidR="003813F7" w:rsidRPr="002038AE" w:rsidTr="00807FD3">
        <w:trPr>
          <w:trHeight w:val="145"/>
          <w:jc w:val="center"/>
        </w:trPr>
        <w:tc>
          <w:tcPr>
            <w:tcW w:w="2520" w:type="dxa"/>
            <w:vMerge/>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2</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90-94</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1.1</w:t>
            </w:r>
          </w:p>
        </w:tc>
      </w:tr>
      <w:tr w:rsidR="003813F7" w:rsidRPr="002038AE" w:rsidTr="00807FD3">
        <w:trPr>
          <w:trHeight w:val="533"/>
          <w:jc w:val="center"/>
        </w:trPr>
        <w:tc>
          <w:tcPr>
            <w:tcW w:w="2520" w:type="dxa"/>
            <w:vMerge w:val="restart"/>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合格</w:t>
            </w: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3</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80-89</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1</w:t>
            </w:r>
          </w:p>
        </w:tc>
      </w:tr>
      <w:tr w:rsidR="003813F7" w:rsidRPr="002038AE" w:rsidTr="00807FD3">
        <w:trPr>
          <w:trHeight w:val="145"/>
          <w:jc w:val="center"/>
        </w:trPr>
        <w:tc>
          <w:tcPr>
            <w:tcW w:w="2520" w:type="dxa"/>
            <w:vMerge/>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4</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70-79</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0.9</w:t>
            </w:r>
          </w:p>
        </w:tc>
      </w:tr>
      <w:tr w:rsidR="003813F7" w:rsidRPr="002038AE" w:rsidTr="00807FD3">
        <w:trPr>
          <w:trHeight w:val="145"/>
          <w:jc w:val="center"/>
        </w:trPr>
        <w:tc>
          <w:tcPr>
            <w:tcW w:w="2520" w:type="dxa"/>
            <w:vMerge/>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5</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65-69</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0.8</w:t>
            </w:r>
          </w:p>
        </w:tc>
      </w:tr>
      <w:tr w:rsidR="003813F7" w:rsidRPr="002038AE" w:rsidTr="00807FD3">
        <w:trPr>
          <w:trHeight w:val="533"/>
          <w:jc w:val="center"/>
        </w:trPr>
        <w:tc>
          <w:tcPr>
            <w:tcW w:w="252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基本合格</w:t>
            </w: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6</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60-64</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0.6</w:t>
            </w:r>
          </w:p>
        </w:tc>
      </w:tr>
      <w:tr w:rsidR="003813F7" w:rsidRPr="002038AE" w:rsidTr="00807FD3">
        <w:trPr>
          <w:trHeight w:val="533"/>
          <w:jc w:val="center"/>
        </w:trPr>
        <w:tc>
          <w:tcPr>
            <w:tcW w:w="252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不合格</w:t>
            </w:r>
          </w:p>
        </w:tc>
        <w:tc>
          <w:tcPr>
            <w:tcW w:w="2160" w:type="dxa"/>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7</w:t>
            </w:r>
          </w:p>
        </w:tc>
        <w:tc>
          <w:tcPr>
            <w:tcW w:w="1980" w:type="dxa"/>
            <w:tcBorders>
              <w:righ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60分以下</w:t>
            </w:r>
          </w:p>
        </w:tc>
        <w:tc>
          <w:tcPr>
            <w:tcW w:w="1999" w:type="dxa"/>
            <w:tcBorders>
              <w:left w:val="single" w:sz="4" w:space="0" w:color="auto"/>
            </w:tcBorders>
            <w:shd w:val="clear" w:color="auto" w:fill="auto"/>
            <w:vAlign w:val="center"/>
          </w:tcPr>
          <w:p w:rsidR="003813F7" w:rsidRPr="002038AE" w:rsidRDefault="003813F7" w:rsidP="009E065B">
            <w:pPr>
              <w:adjustRightInd w:val="0"/>
              <w:snapToGrid w:val="0"/>
              <w:spacing w:beforeLines="20" w:afterLines="20"/>
              <w:jc w:val="center"/>
              <w:rPr>
                <w:rFonts w:ascii="仿宋_GB2312" w:eastAsia="仿宋_GB2312" w:hAnsi="宋体" w:cs="宋体"/>
                <w:color w:val="000000"/>
                <w:kern w:val="0"/>
                <w:sz w:val="24"/>
              </w:rPr>
            </w:pPr>
            <w:r w:rsidRPr="002038AE">
              <w:rPr>
                <w:rFonts w:ascii="仿宋_GB2312" w:eastAsia="仿宋_GB2312" w:hAnsi="宋体" w:cs="宋体" w:hint="eastAsia"/>
                <w:color w:val="000000"/>
                <w:kern w:val="0"/>
                <w:sz w:val="24"/>
              </w:rPr>
              <w:t>0</w:t>
            </w:r>
          </w:p>
        </w:tc>
      </w:tr>
    </w:tbl>
    <w:p w:rsidR="003813F7" w:rsidRPr="00545A2F" w:rsidRDefault="003813F7" w:rsidP="00D167A8">
      <w:pPr>
        <w:pStyle w:val="a5"/>
        <w:adjustRightInd w:val="0"/>
        <w:snapToGrid w:val="0"/>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工勤技能人员奖励性绩效计算公式如下：</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P=r·P</w:t>
      </w:r>
      <w:r w:rsidRPr="00545A2F">
        <w:rPr>
          <w:rFonts w:ascii="仿宋_GB2312" w:eastAsia="仿宋_GB2312" w:hAnsi="宋体" w:cs="宋体" w:hint="eastAsia"/>
          <w:color w:val="000000"/>
          <w:kern w:val="0"/>
          <w:sz w:val="32"/>
          <w:szCs w:val="32"/>
          <w:vertAlign w:val="subscript"/>
        </w:rPr>
        <w:t>0</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lastRenderedPageBreak/>
        <w:t xml:space="preserve">    其中：P为工勤技能人员奖励性绩效工资额</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r为绩效系数</w:t>
      </w:r>
    </w:p>
    <w:p w:rsidR="003813F7" w:rsidRPr="00545A2F" w:rsidRDefault="003813F7" w:rsidP="00992B38">
      <w:pPr>
        <w:pStyle w:val="a5"/>
        <w:adjustRightInd w:val="0"/>
        <w:snapToGrid w:val="0"/>
        <w:spacing w:line="600" w:lineRule="exact"/>
        <w:ind w:firstLine="640"/>
        <w:jc w:val="left"/>
        <w:rPr>
          <w:rFonts w:ascii="仿宋_GB2312" w:eastAsia="仿宋_GB2312" w:hAnsi="宋体" w:cs="宋体"/>
          <w:color w:val="000000"/>
          <w:kern w:val="0"/>
          <w:sz w:val="32"/>
          <w:szCs w:val="32"/>
        </w:rPr>
      </w:pPr>
      <w:r w:rsidRPr="00545A2F">
        <w:rPr>
          <w:rFonts w:ascii="仿宋_GB2312" w:eastAsia="仿宋_GB2312" w:hAnsi="宋体" w:cs="宋体" w:hint="eastAsia"/>
          <w:color w:val="000000"/>
          <w:kern w:val="0"/>
          <w:sz w:val="32"/>
          <w:szCs w:val="32"/>
        </w:rPr>
        <w:t xml:space="preserve">          P</w:t>
      </w:r>
      <w:r w:rsidRPr="00545A2F">
        <w:rPr>
          <w:rFonts w:ascii="仿宋_GB2312" w:eastAsia="仿宋_GB2312" w:hAnsi="宋体" w:cs="宋体" w:hint="eastAsia"/>
          <w:color w:val="000000"/>
          <w:kern w:val="0"/>
          <w:sz w:val="32"/>
          <w:szCs w:val="32"/>
          <w:vertAlign w:val="subscript"/>
        </w:rPr>
        <w:t>0</w:t>
      </w:r>
      <w:r w:rsidRPr="00545A2F">
        <w:rPr>
          <w:rFonts w:ascii="仿宋_GB2312" w:eastAsia="仿宋_GB2312" w:hAnsi="宋体" w:cs="宋体" w:hint="eastAsia"/>
          <w:color w:val="000000"/>
          <w:kern w:val="0"/>
          <w:sz w:val="32"/>
          <w:szCs w:val="32"/>
        </w:rPr>
        <w:t>为奖励性绩效工资核算标准</w:t>
      </w:r>
    </w:p>
    <w:p w:rsidR="003813F7" w:rsidRPr="00661A83" w:rsidRDefault="003813F7" w:rsidP="00992B38">
      <w:pPr>
        <w:pStyle w:val="a5"/>
        <w:adjustRightInd w:val="0"/>
        <w:snapToGrid w:val="0"/>
        <w:spacing w:line="600" w:lineRule="exact"/>
        <w:ind w:firstLine="640"/>
        <w:jc w:val="left"/>
        <w:rPr>
          <w:rFonts w:ascii="黑体" w:eastAsia="黑体" w:hAnsi="宋体" w:cs="宋体"/>
          <w:color w:val="000000"/>
          <w:kern w:val="0"/>
          <w:sz w:val="32"/>
          <w:szCs w:val="32"/>
        </w:rPr>
      </w:pPr>
      <w:r w:rsidRPr="00661A83">
        <w:rPr>
          <w:rFonts w:ascii="黑体" w:eastAsia="黑体" w:hAnsi="宋体" w:cs="宋体" w:hint="eastAsia"/>
          <w:color w:val="000000"/>
          <w:kern w:val="0"/>
          <w:sz w:val="32"/>
          <w:szCs w:val="32"/>
        </w:rPr>
        <w:t>五、其他事项</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545A2F">
        <w:rPr>
          <w:rFonts w:ascii="仿宋_GB2312" w:eastAsia="仿宋_GB2312" w:hAnsi="宋体" w:cs="宋体" w:hint="eastAsia"/>
          <w:color w:val="000000"/>
          <w:kern w:val="0"/>
          <w:sz w:val="32"/>
          <w:szCs w:val="32"/>
        </w:rPr>
        <w:t>工勤技能人员聘任在管理岗位者，按管理岗位考核。</w:t>
      </w:r>
    </w:p>
    <w:p w:rsidR="003813F7" w:rsidRPr="00545A2F" w:rsidRDefault="003813F7" w:rsidP="00992B38">
      <w:pPr>
        <w:adjustRightInd w:val="0"/>
        <w:snapToGrid w:val="0"/>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545A2F">
        <w:rPr>
          <w:rFonts w:ascii="仿宋_GB2312" w:eastAsia="仿宋_GB2312" w:hAnsi="宋体" w:cs="宋体" w:hint="eastAsia"/>
          <w:color w:val="000000"/>
          <w:kern w:val="0"/>
          <w:sz w:val="32"/>
          <w:szCs w:val="32"/>
        </w:rPr>
        <w:t>要合理控制工勤技能岗位优秀等次人员比例，以避免出现经费短缺等问题。</w:t>
      </w:r>
    </w:p>
    <w:p w:rsidR="003813F7" w:rsidRDefault="003813F7" w:rsidP="00992B38">
      <w:pPr>
        <w:adjustRightInd w:val="0"/>
        <w:snapToGrid w:val="0"/>
        <w:spacing w:line="600" w:lineRule="exact"/>
        <w:rPr>
          <w:rFonts w:ascii="仿宋_GB2312" w:eastAsia="仿宋_GB2312" w:hAnsi="宋体" w:cs="宋体"/>
          <w:sz w:val="32"/>
          <w:szCs w:val="32"/>
        </w:rPr>
      </w:pPr>
    </w:p>
    <w:p w:rsidR="00EB16C8" w:rsidRPr="001A5E13" w:rsidRDefault="00EB16C8" w:rsidP="00992B38">
      <w:pPr>
        <w:pStyle w:val="a6"/>
        <w:tabs>
          <w:tab w:val="center" w:pos="4473"/>
        </w:tabs>
        <w:adjustRightInd w:val="0"/>
        <w:snapToGrid w:val="0"/>
        <w:spacing w:line="600" w:lineRule="exact"/>
        <w:rPr>
          <w:rFonts w:ascii="仿宋" w:eastAsia="仿宋" w:hAnsi="仿宋"/>
          <w:sz w:val="32"/>
          <w:szCs w:val="32"/>
        </w:rPr>
      </w:pPr>
    </w:p>
    <w:sectPr w:rsidR="00EB16C8" w:rsidRPr="001A5E13" w:rsidSect="003411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CB" w:rsidRDefault="00090ECB" w:rsidP="00890215">
      <w:r>
        <w:separator/>
      </w:r>
    </w:p>
  </w:endnote>
  <w:endnote w:type="continuationSeparator" w:id="0">
    <w:p w:rsidR="00090ECB" w:rsidRDefault="00090ECB" w:rsidP="0089021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Menksoft Hawang"/>
    <w:charset w:val="86"/>
    <w:family w:val="script"/>
    <w:pitch w:val="fixed"/>
    <w:sig w:usb0="00000000"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7385"/>
      <w:docPartObj>
        <w:docPartGallery w:val="Page Numbers (Bottom of Page)"/>
        <w:docPartUnique/>
      </w:docPartObj>
    </w:sdtPr>
    <w:sdtContent>
      <w:p w:rsidR="00080959" w:rsidRDefault="00080959">
        <w:pPr>
          <w:pStyle w:val="a4"/>
          <w:jc w:val="center"/>
        </w:pPr>
        <w:fldSimple w:instr=" PAGE   \* MERGEFORMAT ">
          <w:r w:rsidRPr="00080959">
            <w:rPr>
              <w:noProof/>
              <w:lang w:val="zh-CN"/>
            </w:rPr>
            <w:t>1</w:t>
          </w:r>
        </w:fldSimple>
      </w:p>
    </w:sdtContent>
  </w:sdt>
  <w:p w:rsidR="00080959" w:rsidRDefault="000809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CB" w:rsidRDefault="00090ECB" w:rsidP="00890215">
      <w:r>
        <w:separator/>
      </w:r>
    </w:p>
  </w:footnote>
  <w:footnote w:type="continuationSeparator" w:id="0">
    <w:p w:rsidR="00090ECB" w:rsidRDefault="00090ECB" w:rsidP="00890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C76"/>
    <w:multiLevelType w:val="hybridMultilevel"/>
    <w:tmpl w:val="64E2A568"/>
    <w:lvl w:ilvl="0" w:tplc="D3227D4C">
      <w:start w:val="1"/>
      <w:numFmt w:val="japaneseCounting"/>
      <w:lvlText w:val="%1、"/>
      <w:lvlJc w:val="left"/>
      <w:pPr>
        <w:ind w:left="1360" w:hanging="720"/>
      </w:pPr>
      <w:rPr>
        <w:rFonts w:ascii="仿宋" w:eastAsia="仿宋"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C0D2D34"/>
    <w:multiLevelType w:val="hybridMultilevel"/>
    <w:tmpl w:val="FE4C4982"/>
    <w:lvl w:ilvl="0" w:tplc="07DE2424">
      <w:start w:val="1"/>
      <w:numFmt w:val="japaneseCounting"/>
      <w:lvlText w:val="（%1）"/>
      <w:lvlJc w:val="left"/>
      <w:pPr>
        <w:ind w:left="1445" w:hanging="885"/>
      </w:pPr>
      <w:rPr>
        <w:rFonts w:hint="default"/>
      </w:rPr>
    </w:lvl>
    <w:lvl w:ilvl="1" w:tplc="99700324">
      <w:start w:val="1"/>
      <w:numFmt w:val="decimal"/>
      <w:lvlText w:val="%2．"/>
      <w:lvlJc w:val="left"/>
      <w:pPr>
        <w:tabs>
          <w:tab w:val="num" w:pos="1700"/>
        </w:tabs>
        <w:ind w:left="1700" w:hanging="720"/>
      </w:pPr>
      <w:rPr>
        <w:rFonts w:hint="default"/>
      </w:rPr>
    </w:lvl>
    <w:lvl w:ilvl="2" w:tplc="8B84D830">
      <w:start w:val="1"/>
      <w:numFmt w:val="decimal"/>
      <w:lvlText w:val="%3"/>
      <w:lvlJc w:val="left"/>
      <w:pPr>
        <w:tabs>
          <w:tab w:val="num" w:pos="1760"/>
        </w:tabs>
        <w:ind w:left="1760" w:hanging="36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188"/>
    <w:rsid w:val="00035017"/>
    <w:rsid w:val="00056E1E"/>
    <w:rsid w:val="00077A87"/>
    <w:rsid w:val="00080959"/>
    <w:rsid w:val="000825B5"/>
    <w:rsid w:val="00085240"/>
    <w:rsid w:val="00090A16"/>
    <w:rsid w:val="00090ECB"/>
    <w:rsid w:val="000949CE"/>
    <w:rsid w:val="000A0033"/>
    <w:rsid w:val="000A34CC"/>
    <w:rsid w:val="000A6CDD"/>
    <w:rsid w:val="000B43C7"/>
    <w:rsid w:val="000B79CF"/>
    <w:rsid w:val="000C424E"/>
    <w:rsid w:val="000C55A8"/>
    <w:rsid w:val="000D015F"/>
    <w:rsid w:val="000D0F21"/>
    <w:rsid w:val="000D26CE"/>
    <w:rsid w:val="000E11BD"/>
    <w:rsid w:val="000F3F0A"/>
    <w:rsid w:val="00103FC6"/>
    <w:rsid w:val="00114223"/>
    <w:rsid w:val="00115A94"/>
    <w:rsid w:val="00117B41"/>
    <w:rsid w:val="001239F4"/>
    <w:rsid w:val="00126AF4"/>
    <w:rsid w:val="00133936"/>
    <w:rsid w:val="001401F7"/>
    <w:rsid w:val="00145D91"/>
    <w:rsid w:val="00147899"/>
    <w:rsid w:val="00151DE5"/>
    <w:rsid w:val="0016447E"/>
    <w:rsid w:val="001841C8"/>
    <w:rsid w:val="00190BDC"/>
    <w:rsid w:val="00191A06"/>
    <w:rsid w:val="001A5E13"/>
    <w:rsid w:val="001B3DBC"/>
    <w:rsid w:val="001B70E7"/>
    <w:rsid w:val="001C2B3E"/>
    <w:rsid w:val="001C3741"/>
    <w:rsid w:val="001D00C6"/>
    <w:rsid w:val="001D373C"/>
    <w:rsid w:val="001D472D"/>
    <w:rsid w:val="001E179A"/>
    <w:rsid w:val="001E2ECC"/>
    <w:rsid w:val="001E3CCD"/>
    <w:rsid w:val="001F3480"/>
    <w:rsid w:val="001F48F0"/>
    <w:rsid w:val="001F5F3A"/>
    <w:rsid w:val="00262BD0"/>
    <w:rsid w:val="00267D22"/>
    <w:rsid w:val="00277517"/>
    <w:rsid w:val="002842B0"/>
    <w:rsid w:val="002847FC"/>
    <w:rsid w:val="00291795"/>
    <w:rsid w:val="00291FE2"/>
    <w:rsid w:val="002961FE"/>
    <w:rsid w:val="002A0A0B"/>
    <w:rsid w:val="002A0A26"/>
    <w:rsid w:val="002C250C"/>
    <w:rsid w:val="002C28B0"/>
    <w:rsid w:val="002C427B"/>
    <w:rsid w:val="002C651F"/>
    <w:rsid w:val="002D526A"/>
    <w:rsid w:val="002E40F3"/>
    <w:rsid w:val="00325257"/>
    <w:rsid w:val="00325C6D"/>
    <w:rsid w:val="00332A8E"/>
    <w:rsid w:val="0034025B"/>
    <w:rsid w:val="003411E4"/>
    <w:rsid w:val="003625CA"/>
    <w:rsid w:val="00363589"/>
    <w:rsid w:val="00371300"/>
    <w:rsid w:val="003732AE"/>
    <w:rsid w:val="003813F7"/>
    <w:rsid w:val="00386363"/>
    <w:rsid w:val="0039141B"/>
    <w:rsid w:val="0039243B"/>
    <w:rsid w:val="0039426F"/>
    <w:rsid w:val="003A0C10"/>
    <w:rsid w:val="003B1D77"/>
    <w:rsid w:val="003B4DE6"/>
    <w:rsid w:val="003D4EE8"/>
    <w:rsid w:val="003D6AAF"/>
    <w:rsid w:val="003F3795"/>
    <w:rsid w:val="004010C8"/>
    <w:rsid w:val="00410990"/>
    <w:rsid w:val="00413799"/>
    <w:rsid w:val="0041514E"/>
    <w:rsid w:val="00420682"/>
    <w:rsid w:val="00427A7A"/>
    <w:rsid w:val="004322F9"/>
    <w:rsid w:val="00441F67"/>
    <w:rsid w:val="00443182"/>
    <w:rsid w:val="00446CFE"/>
    <w:rsid w:val="00451138"/>
    <w:rsid w:val="00457DDA"/>
    <w:rsid w:val="0046028C"/>
    <w:rsid w:val="00462FA6"/>
    <w:rsid w:val="00482967"/>
    <w:rsid w:val="004859C3"/>
    <w:rsid w:val="00487002"/>
    <w:rsid w:val="00496690"/>
    <w:rsid w:val="004A0219"/>
    <w:rsid w:val="004A726E"/>
    <w:rsid w:val="004B0B29"/>
    <w:rsid w:val="004C2858"/>
    <w:rsid w:val="004C4FC1"/>
    <w:rsid w:val="004D3586"/>
    <w:rsid w:val="005048D2"/>
    <w:rsid w:val="00506E66"/>
    <w:rsid w:val="00556F2E"/>
    <w:rsid w:val="00577129"/>
    <w:rsid w:val="00581554"/>
    <w:rsid w:val="005851F3"/>
    <w:rsid w:val="0059186E"/>
    <w:rsid w:val="00593873"/>
    <w:rsid w:val="00594510"/>
    <w:rsid w:val="00594FDC"/>
    <w:rsid w:val="005A292D"/>
    <w:rsid w:val="005A51F2"/>
    <w:rsid w:val="005B2546"/>
    <w:rsid w:val="005C7E9A"/>
    <w:rsid w:val="005D17F5"/>
    <w:rsid w:val="005D1C55"/>
    <w:rsid w:val="005E63D1"/>
    <w:rsid w:val="005F318D"/>
    <w:rsid w:val="005F458B"/>
    <w:rsid w:val="00600289"/>
    <w:rsid w:val="00603498"/>
    <w:rsid w:val="00606069"/>
    <w:rsid w:val="006134B6"/>
    <w:rsid w:val="00616CAF"/>
    <w:rsid w:val="006206E8"/>
    <w:rsid w:val="00627C1B"/>
    <w:rsid w:val="006369CA"/>
    <w:rsid w:val="0065240C"/>
    <w:rsid w:val="00676E4A"/>
    <w:rsid w:val="00684890"/>
    <w:rsid w:val="006A5FC4"/>
    <w:rsid w:val="006A7946"/>
    <w:rsid w:val="006B2C65"/>
    <w:rsid w:val="006F65F3"/>
    <w:rsid w:val="006F7502"/>
    <w:rsid w:val="007020DB"/>
    <w:rsid w:val="00714F9C"/>
    <w:rsid w:val="00726235"/>
    <w:rsid w:val="00731808"/>
    <w:rsid w:val="007545D6"/>
    <w:rsid w:val="00767B4B"/>
    <w:rsid w:val="0077299E"/>
    <w:rsid w:val="00773895"/>
    <w:rsid w:val="00795701"/>
    <w:rsid w:val="007974B5"/>
    <w:rsid w:val="007A2AE0"/>
    <w:rsid w:val="007A7B15"/>
    <w:rsid w:val="007B4E69"/>
    <w:rsid w:val="007B6A49"/>
    <w:rsid w:val="007C7201"/>
    <w:rsid w:val="007E2724"/>
    <w:rsid w:val="007E4A06"/>
    <w:rsid w:val="00807FD3"/>
    <w:rsid w:val="00811A16"/>
    <w:rsid w:val="00820B3B"/>
    <w:rsid w:val="008370F3"/>
    <w:rsid w:val="00861BC3"/>
    <w:rsid w:val="00865A8E"/>
    <w:rsid w:val="00867C77"/>
    <w:rsid w:val="008727AF"/>
    <w:rsid w:val="00890215"/>
    <w:rsid w:val="008C3CBE"/>
    <w:rsid w:val="008C3CC8"/>
    <w:rsid w:val="008E4DC9"/>
    <w:rsid w:val="008E7849"/>
    <w:rsid w:val="008F2CBC"/>
    <w:rsid w:val="008F3B73"/>
    <w:rsid w:val="0091059D"/>
    <w:rsid w:val="0091102A"/>
    <w:rsid w:val="00912970"/>
    <w:rsid w:val="00913E83"/>
    <w:rsid w:val="009339F3"/>
    <w:rsid w:val="00936041"/>
    <w:rsid w:val="009525B5"/>
    <w:rsid w:val="00984CF8"/>
    <w:rsid w:val="0099016D"/>
    <w:rsid w:val="00992B38"/>
    <w:rsid w:val="00995F6E"/>
    <w:rsid w:val="009B0492"/>
    <w:rsid w:val="009B08FC"/>
    <w:rsid w:val="009C08CE"/>
    <w:rsid w:val="009C1366"/>
    <w:rsid w:val="009C3AB9"/>
    <w:rsid w:val="009C5AD0"/>
    <w:rsid w:val="009D1CF5"/>
    <w:rsid w:val="009D1D30"/>
    <w:rsid w:val="009E065B"/>
    <w:rsid w:val="009E3DEC"/>
    <w:rsid w:val="009E4B47"/>
    <w:rsid w:val="009E6345"/>
    <w:rsid w:val="009F208E"/>
    <w:rsid w:val="009F74DF"/>
    <w:rsid w:val="00A01AD4"/>
    <w:rsid w:val="00A16DCB"/>
    <w:rsid w:val="00A25A5C"/>
    <w:rsid w:val="00A26322"/>
    <w:rsid w:val="00A26E2D"/>
    <w:rsid w:val="00A33080"/>
    <w:rsid w:val="00A36907"/>
    <w:rsid w:val="00A37112"/>
    <w:rsid w:val="00A41E81"/>
    <w:rsid w:val="00A509D9"/>
    <w:rsid w:val="00A73EF7"/>
    <w:rsid w:val="00AA42FC"/>
    <w:rsid w:val="00AC6ABB"/>
    <w:rsid w:val="00AD2C08"/>
    <w:rsid w:val="00AE5751"/>
    <w:rsid w:val="00AF00A2"/>
    <w:rsid w:val="00AF383D"/>
    <w:rsid w:val="00B0768C"/>
    <w:rsid w:val="00B14629"/>
    <w:rsid w:val="00B312D6"/>
    <w:rsid w:val="00B33188"/>
    <w:rsid w:val="00B33DDB"/>
    <w:rsid w:val="00B35419"/>
    <w:rsid w:val="00B50BB3"/>
    <w:rsid w:val="00B52E06"/>
    <w:rsid w:val="00B55E3D"/>
    <w:rsid w:val="00B576EE"/>
    <w:rsid w:val="00B627C8"/>
    <w:rsid w:val="00B76AE2"/>
    <w:rsid w:val="00B826DF"/>
    <w:rsid w:val="00B906E9"/>
    <w:rsid w:val="00B92054"/>
    <w:rsid w:val="00B938B9"/>
    <w:rsid w:val="00BB25AA"/>
    <w:rsid w:val="00BB4C67"/>
    <w:rsid w:val="00BD2437"/>
    <w:rsid w:val="00BE1C98"/>
    <w:rsid w:val="00BE32FF"/>
    <w:rsid w:val="00C0067F"/>
    <w:rsid w:val="00C3384E"/>
    <w:rsid w:val="00C3495A"/>
    <w:rsid w:val="00C56526"/>
    <w:rsid w:val="00C66E92"/>
    <w:rsid w:val="00C6730F"/>
    <w:rsid w:val="00C82F75"/>
    <w:rsid w:val="00C8460E"/>
    <w:rsid w:val="00C96613"/>
    <w:rsid w:val="00C97DEA"/>
    <w:rsid w:val="00CA31F5"/>
    <w:rsid w:val="00CC39B0"/>
    <w:rsid w:val="00CC4588"/>
    <w:rsid w:val="00CC6751"/>
    <w:rsid w:val="00CF1906"/>
    <w:rsid w:val="00CF5528"/>
    <w:rsid w:val="00D06071"/>
    <w:rsid w:val="00D066AB"/>
    <w:rsid w:val="00D12264"/>
    <w:rsid w:val="00D167A8"/>
    <w:rsid w:val="00D46E01"/>
    <w:rsid w:val="00D50AB4"/>
    <w:rsid w:val="00D55DCE"/>
    <w:rsid w:val="00D627B4"/>
    <w:rsid w:val="00D66634"/>
    <w:rsid w:val="00D66DF5"/>
    <w:rsid w:val="00DA64BE"/>
    <w:rsid w:val="00DB127C"/>
    <w:rsid w:val="00DB3445"/>
    <w:rsid w:val="00DC550B"/>
    <w:rsid w:val="00DC5B9F"/>
    <w:rsid w:val="00DF3FFC"/>
    <w:rsid w:val="00E00866"/>
    <w:rsid w:val="00E10451"/>
    <w:rsid w:val="00E1117A"/>
    <w:rsid w:val="00E41320"/>
    <w:rsid w:val="00E544B6"/>
    <w:rsid w:val="00E56D9F"/>
    <w:rsid w:val="00E74AE6"/>
    <w:rsid w:val="00E86B78"/>
    <w:rsid w:val="00E875D6"/>
    <w:rsid w:val="00E95B78"/>
    <w:rsid w:val="00EA3AA9"/>
    <w:rsid w:val="00EA6159"/>
    <w:rsid w:val="00EB16C8"/>
    <w:rsid w:val="00EB1C87"/>
    <w:rsid w:val="00EB1CD3"/>
    <w:rsid w:val="00EB4970"/>
    <w:rsid w:val="00EC1474"/>
    <w:rsid w:val="00EC1EF6"/>
    <w:rsid w:val="00EC2E90"/>
    <w:rsid w:val="00EF3A7C"/>
    <w:rsid w:val="00F017D0"/>
    <w:rsid w:val="00F069BC"/>
    <w:rsid w:val="00F11807"/>
    <w:rsid w:val="00F20073"/>
    <w:rsid w:val="00F22360"/>
    <w:rsid w:val="00F41217"/>
    <w:rsid w:val="00F8227F"/>
    <w:rsid w:val="00F864C9"/>
    <w:rsid w:val="00F94675"/>
    <w:rsid w:val="00F94919"/>
    <w:rsid w:val="00FB1AB9"/>
    <w:rsid w:val="00FC1397"/>
    <w:rsid w:val="00FC55E3"/>
    <w:rsid w:val="00FD0B65"/>
    <w:rsid w:val="00FD2C62"/>
    <w:rsid w:val="00FD4CEA"/>
    <w:rsid w:val="00FE04A1"/>
    <w:rsid w:val="00FF25D1"/>
    <w:rsid w:val="00FF2CF4"/>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0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0215"/>
    <w:rPr>
      <w:sz w:val="18"/>
      <w:szCs w:val="18"/>
    </w:rPr>
  </w:style>
  <w:style w:type="paragraph" w:styleId="a4">
    <w:name w:val="footer"/>
    <w:basedOn w:val="a"/>
    <w:link w:val="Char0"/>
    <w:uiPriority w:val="99"/>
    <w:unhideWhenUsed/>
    <w:rsid w:val="0089021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215"/>
    <w:rPr>
      <w:sz w:val="18"/>
      <w:szCs w:val="18"/>
    </w:rPr>
  </w:style>
  <w:style w:type="paragraph" w:styleId="a5">
    <w:name w:val="List Paragraph"/>
    <w:basedOn w:val="a"/>
    <w:uiPriority w:val="34"/>
    <w:qFormat/>
    <w:rsid w:val="00DF3FFC"/>
    <w:pPr>
      <w:ind w:firstLineChars="200" w:firstLine="420"/>
    </w:pPr>
  </w:style>
  <w:style w:type="paragraph" w:styleId="a6">
    <w:name w:val="Normal (Web)"/>
    <w:basedOn w:val="a"/>
    <w:uiPriority w:val="99"/>
    <w:unhideWhenUsed/>
    <w:rsid w:val="00676E4A"/>
    <w:pPr>
      <w:widowControl/>
      <w:spacing w:before="100" w:beforeAutospacing="1" w:after="100" w:afterAutospacing="1"/>
      <w:jc w:val="left"/>
    </w:pPr>
    <w:rPr>
      <w:rFonts w:ascii="宋体" w:eastAsia="宋体" w:hAnsi="宋体" w:cs="宋体"/>
      <w:kern w:val="0"/>
      <w:sz w:val="24"/>
      <w:szCs w:val="24"/>
      <w:lang w:bidi="mn-Mong-CN"/>
    </w:rPr>
  </w:style>
  <w:style w:type="character" w:styleId="a7">
    <w:name w:val="Hyperlink"/>
    <w:basedOn w:val="a0"/>
    <w:uiPriority w:val="99"/>
    <w:semiHidden/>
    <w:unhideWhenUsed/>
    <w:rsid w:val="00676E4A"/>
    <w:rPr>
      <w:color w:val="0000FF"/>
      <w:u w:val="single"/>
    </w:rPr>
  </w:style>
  <w:style w:type="paragraph" w:styleId="a8">
    <w:name w:val="Body Text"/>
    <w:basedOn w:val="a"/>
    <w:link w:val="Char1"/>
    <w:rsid w:val="00A16DCB"/>
    <w:pPr>
      <w:spacing w:after="120"/>
    </w:pPr>
    <w:rPr>
      <w:rFonts w:ascii="Times New Roman" w:eastAsia="宋体" w:hAnsi="Times New Roman" w:cs="Times New Roman"/>
      <w:szCs w:val="24"/>
    </w:rPr>
  </w:style>
  <w:style w:type="character" w:customStyle="1" w:styleId="Char1">
    <w:name w:val="正文文本 Char"/>
    <w:basedOn w:val="a0"/>
    <w:link w:val="a8"/>
    <w:rsid w:val="00A16DCB"/>
    <w:rPr>
      <w:rFonts w:ascii="Times New Roman" w:eastAsia="宋体" w:hAnsi="Times New Roman" w:cs="Times New Roman"/>
      <w:szCs w:val="24"/>
    </w:rPr>
  </w:style>
  <w:style w:type="paragraph" w:styleId="a9">
    <w:name w:val="Body Text Indent"/>
    <w:basedOn w:val="a"/>
    <w:link w:val="Char2"/>
    <w:rsid w:val="003813F7"/>
    <w:pPr>
      <w:tabs>
        <w:tab w:val="num" w:pos="720"/>
      </w:tabs>
      <w:ind w:firstLine="420"/>
    </w:pPr>
    <w:rPr>
      <w:rFonts w:ascii="Times New Roman" w:eastAsia="宋体" w:hAnsi="Times New Roman" w:cs="Times New Roman"/>
      <w:sz w:val="28"/>
      <w:szCs w:val="24"/>
    </w:rPr>
  </w:style>
  <w:style w:type="character" w:customStyle="1" w:styleId="Char2">
    <w:name w:val="正文文本缩进 Char"/>
    <w:basedOn w:val="a0"/>
    <w:link w:val="a9"/>
    <w:rsid w:val="003813F7"/>
    <w:rPr>
      <w:rFonts w:ascii="Times New Roman" w:eastAsia="宋体" w:hAnsi="Times New Roman" w:cs="Times New Roman"/>
      <w:sz w:val="28"/>
      <w:szCs w:val="24"/>
    </w:rPr>
  </w:style>
  <w:style w:type="paragraph" w:styleId="2">
    <w:name w:val="Body Text Indent 2"/>
    <w:basedOn w:val="a"/>
    <w:link w:val="2Char"/>
    <w:rsid w:val="003813F7"/>
    <w:pPr>
      <w:tabs>
        <w:tab w:val="left" w:pos="1440"/>
      </w:tabs>
      <w:ind w:firstLineChars="257" w:firstLine="720"/>
    </w:pPr>
    <w:rPr>
      <w:rFonts w:ascii="Times New Roman" w:eastAsia="宋体" w:hAnsi="Times New Roman" w:cs="Times New Roman"/>
      <w:sz w:val="28"/>
      <w:szCs w:val="24"/>
    </w:rPr>
  </w:style>
  <w:style w:type="character" w:customStyle="1" w:styleId="2Char">
    <w:name w:val="正文文本缩进 2 Char"/>
    <w:basedOn w:val="a0"/>
    <w:link w:val="2"/>
    <w:rsid w:val="003813F7"/>
    <w:rPr>
      <w:rFonts w:ascii="Times New Roman" w:eastAsia="宋体" w:hAnsi="Times New Roman" w:cs="Times New Roman"/>
      <w:sz w:val="28"/>
      <w:szCs w:val="24"/>
    </w:rPr>
  </w:style>
  <w:style w:type="character" w:styleId="aa">
    <w:name w:val="page number"/>
    <w:basedOn w:val="a0"/>
    <w:rsid w:val="003813F7"/>
  </w:style>
  <w:style w:type="paragraph" w:styleId="ab">
    <w:name w:val="Balloon Text"/>
    <w:basedOn w:val="a"/>
    <w:link w:val="Char3"/>
    <w:semiHidden/>
    <w:rsid w:val="003813F7"/>
    <w:rPr>
      <w:rFonts w:ascii="Times New Roman" w:eastAsia="宋体" w:hAnsi="Times New Roman" w:cs="Times New Roman"/>
      <w:sz w:val="18"/>
      <w:szCs w:val="18"/>
    </w:rPr>
  </w:style>
  <w:style w:type="character" w:customStyle="1" w:styleId="Char3">
    <w:name w:val="批注框文本 Char"/>
    <w:basedOn w:val="a0"/>
    <w:link w:val="ab"/>
    <w:semiHidden/>
    <w:rsid w:val="003813F7"/>
    <w:rPr>
      <w:rFonts w:ascii="Times New Roman" w:eastAsia="宋体" w:hAnsi="Times New Roman" w:cs="Times New Roman"/>
      <w:sz w:val="18"/>
      <w:szCs w:val="18"/>
    </w:rPr>
  </w:style>
  <w:style w:type="table" w:styleId="ac">
    <w:name w:val="Table Grid"/>
    <w:basedOn w:val="a1"/>
    <w:rsid w:val="003813F7"/>
    <w:rPr>
      <w:rFonts w:ascii="Times New Roman" w:eastAsia="宋体" w:hAnsi="Times New Roman" w:cs="Times New Roman"/>
      <w:kern w:val="0"/>
      <w:sz w:val="20"/>
      <w:szCs w:val="20"/>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Classic 1"/>
    <w:basedOn w:val="a1"/>
    <w:rsid w:val="003813F7"/>
    <w:pPr>
      <w:widowControl w:val="0"/>
      <w:jc w:val="both"/>
    </w:pPr>
    <w:rPr>
      <w:rFonts w:ascii="Times New Roman" w:eastAsia="宋体" w:hAnsi="Times New Roman" w:cs="Times New Roman"/>
      <w:kern w:val="0"/>
      <w:sz w:val="20"/>
      <w:szCs w:val="20"/>
      <w:lang w:bidi="mn-Mong-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0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0215"/>
    <w:rPr>
      <w:sz w:val="18"/>
      <w:szCs w:val="18"/>
    </w:rPr>
  </w:style>
  <w:style w:type="paragraph" w:styleId="a4">
    <w:name w:val="footer"/>
    <w:basedOn w:val="a"/>
    <w:link w:val="Char0"/>
    <w:unhideWhenUsed/>
    <w:rsid w:val="0089021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215"/>
    <w:rPr>
      <w:sz w:val="18"/>
      <w:szCs w:val="18"/>
    </w:rPr>
  </w:style>
  <w:style w:type="paragraph" w:styleId="a5">
    <w:name w:val="List Paragraph"/>
    <w:basedOn w:val="a"/>
    <w:uiPriority w:val="34"/>
    <w:qFormat/>
    <w:rsid w:val="00DF3FFC"/>
    <w:pPr>
      <w:ind w:firstLineChars="200" w:firstLine="420"/>
    </w:pPr>
  </w:style>
  <w:style w:type="paragraph" w:styleId="a6">
    <w:name w:val="Normal (Web)"/>
    <w:basedOn w:val="a"/>
    <w:uiPriority w:val="99"/>
    <w:unhideWhenUsed/>
    <w:rsid w:val="00676E4A"/>
    <w:pPr>
      <w:widowControl/>
      <w:spacing w:before="100" w:beforeAutospacing="1" w:after="100" w:afterAutospacing="1"/>
      <w:jc w:val="left"/>
    </w:pPr>
    <w:rPr>
      <w:rFonts w:ascii="宋体" w:eastAsia="宋体" w:hAnsi="宋体" w:cs="宋体"/>
      <w:kern w:val="0"/>
      <w:sz w:val="24"/>
      <w:szCs w:val="24"/>
      <w:lang w:bidi="mn-Mong-CN"/>
    </w:rPr>
  </w:style>
  <w:style w:type="character" w:styleId="a7">
    <w:name w:val="Hyperlink"/>
    <w:basedOn w:val="a0"/>
    <w:uiPriority w:val="99"/>
    <w:semiHidden/>
    <w:unhideWhenUsed/>
    <w:rsid w:val="00676E4A"/>
    <w:rPr>
      <w:color w:val="0000FF"/>
      <w:u w:val="single"/>
    </w:rPr>
  </w:style>
  <w:style w:type="paragraph" w:styleId="a8">
    <w:name w:val="Body Text"/>
    <w:basedOn w:val="a"/>
    <w:link w:val="Char1"/>
    <w:rsid w:val="00A16DCB"/>
    <w:pPr>
      <w:spacing w:after="120"/>
    </w:pPr>
    <w:rPr>
      <w:rFonts w:ascii="Times New Roman" w:eastAsia="宋体" w:hAnsi="Times New Roman" w:cs="Times New Roman"/>
      <w:szCs w:val="24"/>
    </w:rPr>
  </w:style>
  <w:style w:type="character" w:customStyle="1" w:styleId="Char1">
    <w:name w:val="正文文本 Char"/>
    <w:basedOn w:val="a0"/>
    <w:link w:val="a8"/>
    <w:rsid w:val="00A16DCB"/>
    <w:rPr>
      <w:rFonts w:ascii="Times New Roman" w:eastAsia="宋体" w:hAnsi="Times New Roman" w:cs="Times New Roman"/>
      <w:szCs w:val="24"/>
    </w:rPr>
  </w:style>
  <w:style w:type="paragraph" w:styleId="a9">
    <w:name w:val="Body Text Indent"/>
    <w:basedOn w:val="a"/>
    <w:link w:val="Char2"/>
    <w:rsid w:val="003813F7"/>
    <w:pPr>
      <w:tabs>
        <w:tab w:val="num" w:pos="720"/>
      </w:tabs>
      <w:ind w:firstLine="420"/>
    </w:pPr>
    <w:rPr>
      <w:rFonts w:ascii="Times New Roman" w:eastAsia="宋体" w:hAnsi="Times New Roman" w:cs="Times New Roman"/>
      <w:sz w:val="28"/>
      <w:szCs w:val="24"/>
    </w:rPr>
  </w:style>
  <w:style w:type="character" w:customStyle="1" w:styleId="Char2">
    <w:name w:val="正文文本缩进 Char"/>
    <w:basedOn w:val="a0"/>
    <w:link w:val="a9"/>
    <w:rsid w:val="003813F7"/>
    <w:rPr>
      <w:rFonts w:ascii="Times New Roman" w:eastAsia="宋体" w:hAnsi="Times New Roman" w:cs="Times New Roman"/>
      <w:sz w:val="28"/>
      <w:szCs w:val="24"/>
    </w:rPr>
  </w:style>
  <w:style w:type="paragraph" w:styleId="2">
    <w:name w:val="Body Text Indent 2"/>
    <w:basedOn w:val="a"/>
    <w:link w:val="2Char"/>
    <w:rsid w:val="003813F7"/>
    <w:pPr>
      <w:tabs>
        <w:tab w:val="left" w:pos="1440"/>
      </w:tabs>
      <w:ind w:firstLineChars="257" w:firstLine="720"/>
    </w:pPr>
    <w:rPr>
      <w:rFonts w:ascii="Times New Roman" w:eastAsia="宋体" w:hAnsi="Times New Roman" w:cs="Times New Roman"/>
      <w:sz w:val="28"/>
      <w:szCs w:val="24"/>
    </w:rPr>
  </w:style>
  <w:style w:type="character" w:customStyle="1" w:styleId="2Char">
    <w:name w:val="正文文本缩进 2 Char"/>
    <w:basedOn w:val="a0"/>
    <w:link w:val="2"/>
    <w:rsid w:val="003813F7"/>
    <w:rPr>
      <w:rFonts w:ascii="Times New Roman" w:eastAsia="宋体" w:hAnsi="Times New Roman" w:cs="Times New Roman"/>
      <w:sz w:val="28"/>
      <w:szCs w:val="24"/>
    </w:rPr>
  </w:style>
  <w:style w:type="character" w:styleId="aa">
    <w:name w:val="page number"/>
    <w:basedOn w:val="a0"/>
    <w:rsid w:val="003813F7"/>
  </w:style>
  <w:style w:type="paragraph" w:styleId="ab">
    <w:name w:val="Balloon Text"/>
    <w:basedOn w:val="a"/>
    <w:link w:val="Char3"/>
    <w:semiHidden/>
    <w:rsid w:val="003813F7"/>
    <w:rPr>
      <w:rFonts w:ascii="Times New Roman" w:eastAsia="宋体" w:hAnsi="Times New Roman" w:cs="Times New Roman"/>
      <w:sz w:val="18"/>
      <w:szCs w:val="18"/>
    </w:rPr>
  </w:style>
  <w:style w:type="character" w:customStyle="1" w:styleId="Char3">
    <w:name w:val="批注框文本 Char"/>
    <w:basedOn w:val="a0"/>
    <w:link w:val="ab"/>
    <w:semiHidden/>
    <w:rsid w:val="003813F7"/>
    <w:rPr>
      <w:rFonts w:ascii="Times New Roman" w:eastAsia="宋体" w:hAnsi="Times New Roman" w:cs="Times New Roman"/>
      <w:sz w:val="18"/>
      <w:szCs w:val="18"/>
    </w:rPr>
  </w:style>
  <w:style w:type="table" w:styleId="ac">
    <w:name w:val="Table Grid"/>
    <w:basedOn w:val="a1"/>
    <w:rsid w:val="003813F7"/>
    <w:rPr>
      <w:rFonts w:ascii="Times New Roman" w:eastAsia="宋体" w:hAnsi="Times New Roman" w:cs="Times New Roman"/>
      <w:kern w:val="0"/>
      <w:sz w:val="20"/>
      <w:szCs w:val="20"/>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1"/>
    <w:rsid w:val="003813F7"/>
    <w:pPr>
      <w:widowControl w:val="0"/>
      <w:jc w:val="both"/>
    </w:pPr>
    <w:rPr>
      <w:rFonts w:ascii="Times New Roman" w:eastAsia="宋体" w:hAnsi="Times New Roman" w:cs="Times New Roman"/>
      <w:kern w:val="0"/>
      <w:sz w:val="20"/>
      <w:szCs w:val="20"/>
      <w:lang w:bidi="mn-Mong-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659191439">
      <w:bodyDiv w:val="1"/>
      <w:marLeft w:val="0"/>
      <w:marRight w:val="0"/>
      <w:marTop w:val="0"/>
      <w:marBottom w:val="0"/>
      <w:divBdr>
        <w:top w:val="none" w:sz="0" w:space="0" w:color="auto"/>
        <w:left w:val="none" w:sz="0" w:space="0" w:color="auto"/>
        <w:bottom w:val="none" w:sz="0" w:space="0" w:color="auto"/>
        <w:right w:val="none" w:sz="0" w:space="0" w:color="auto"/>
      </w:divBdr>
    </w:div>
    <w:div w:id="19274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5B92-FBEE-4CA4-A800-0174655E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27</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caiwushi</dc:creator>
  <cp:keywords/>
  <dc:description/>
  <cp:lastModifiedBy>USER</cp:lastModifiedBy>
  <cp:revision>283</cp:revision>
  <dcterms:created xsi:type="dcterms:W3CDTF">2016-05-04T07:30:00Z</dcterms:created>
  <dcterms:modified xsi:type="dcterms:W3CDTF">2016-12-22T10:46:00Z</dcterms:modified>
</cp:coreProperties>
</file>